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6B7E" w14:textId="77777777" w:rsidR="00B372DB" w:rsidRPr="00CD61B7" w:rsidRDefault="00B372DB" w:rsidP="00B372DB">
      <w:pPr>
        <w:rPr>
          <w:rFonts w:ascii="Arial" w:hAnsi="Arial" w:cs="Arial"/>
          <w:szCs w:val="22"/>
        </w:rPr>
      </w:pPr>
      <w:r w:rsidRPr="00215ABF">
        <w:rPr>
          <w:rFonts w:ascii="Arial" w:hAnsi="Arial"/>
          <w:szCs w:val="22"/>
          <w:u w:val="single"/>
        </w:rPr>
        <w:t>State Environmental Planning Policy (Transport and Infrastructure) 2021</w:t>
      </w:r>
    </w:p>
    <w:p w14:paraId="7D9C7EF6" w14:textId="77777777" w:rsidR="00B372DB" w:rsidRPr="00215ABF" w:rsidRDefault="00B372DB" w:rsidP="00B372DB">
      <w:pPr>
        <w:tabs>
          <w:tab w:val="center" w:pos="4513"/>
          <w:tab w:val="right" w:pos="9026"/>
        </w:tabs>
        <w:jc w:val="center"/>
        <w:rPr>
          <w:rFonts w:ascii="Arial" w:hAnsi="Arial"/>
          <w:szCs w:val="22"/>
          <w:u w:val="single"/>
        </w:rPr>
      </w:pPr>
    </w:p>
    <w:tbl>
      <w:tblPr>
        <w:tblStyle w:val="TableGrid"/>
        <w:tblW w:w="9215" w:type="dxa"/>
        <w:tblInd w:w="-431" w:type="dxa"/>
        <w:tblLayout w:type="fixed"/>
        <w:tblLook w:val="04A0" w:firstRow="1" w:lastRow="0" w:firstColumn="1" w:lastColumn="0" w:noHBand="0" w:noVBand="1"/>
      </w:tblPr>
      <w:tblGrid>
        <w:gridCol w:w="4395"/>
        <w:gridCol w:w="4111"/>
        <w:gridCol w:w="709"/>
      </w:tblGrid>
      <w:tr w:rsidR="00B372DB" w:rsidRPr="00925D6E" w14:paraId="69F68E79" w14:textId="77777777" w:rsidTr="00EC65EF">
        <w:tc>
          <w:tcPr>
            <w:tcW w:w="4395" w:type="dxa"/>
            <w:shd w:val="clear" w:color="auto" w:fill="BFBFBF" w:themeFill="background1" w:themeFillShade="BF"/>
            <w:hideMark/>
          </w:tcPr>
          <w:p w14:paraId="77BF9A6D" w14:textId="77777777" w:rsidR="00B372DB" w:rsidRPr="00925D6E" w:rsidRDefault="00B372DB" w:rsidP="00EC65EF">
            <w:pPr>
              <w:spacing w:before="60" w:after="60"/>
              <w:contextualSpacing/>
              <w:jc w:val="center"/>
              <w:rPr>
                <w:rFonts w:ascii="Arial" w:hAnsi="Arial" w:cs="Arial"/>
                <w:b/>
                <w:bCs/>
                <w:szCs w:val="22"/>
              </w:rPr>
            </w:pPr>
            <w:r w:rsidRPr="00925D6E">
              <w:rPr>
                <w:rFonts w:ascii="Arial" w:hAnsi="Arial" w:cs="Arial"/>
                <w:b/>
                <w:bCs/>
                <w:szCs w:val="22"/>
              </w:rPr>
              <w:t>Clause</w:t>
            </w:r>
          </w:p>
        </w:tc>
        <w:tc>
          <w:tcPr>
            <w:tcW w:w="4111" w:type="dxa"/>
            <w:shd w:val="clear" w:color="auto" w:fill="BFBFBF" w:themeFill="background1" w:themeFillShade="BF"/>
            <w:hideMark/>
          </w:tcPr>
          <w:p w14:paraId="0C943991" w14:textId="77777777" w:rsidR="00B372DB" w:rsidRPr="00925D6E" w:rsidRDefault="00B372DB" w:rsidP="00EC65EF">
            <w:pPr>
              <w:spacing w:before="60" w:after="60"/>
              <w:contextualSpacing/>
              <w:jc w:val="center"/>
              <w:rPr>
                <w:rFonts w:ascii="Arial" w:hAnsi="Arial" w:cs="Arial"/>
                <w:b/>
                <w:bCs/>
                <w:szCs w:val="22"/>
              </w:rPr>
            </w:pPr>
            <w:r w:rsidRPr="00925D6E">
              <w:rPr>
                <w:rFonts w:ascii="Arial" w:hAnsi="Arial" w:cs="Arial"/>
                <w:b/>
                <w:bCs/>
                <w:szCs w:val="22"/>
              </w:rPr>
              <w:t>Assessment</w:t>
            </w:r>
          </w:p>
        </w:tc>
        <w:tc>
          <w:tcPr>
            <w:tcW w:w="709" w:type="dxa"/>
            <w:shd w:val="clear" w:color="auto" w:fill="BFBFBF" w:themeFill="background1" w:themeFillShade="BF"/>
            <w:hideMark/>
          </w:tcPr>
          <w:p w14:paraId="2D712DCB" w14:textId="77777777" w:rsidR="00B372DB" w:rsidRPr="00925D6E" w:rsidRDefault="00B372DB" w:rsidP="00EC65EF">
            <w:pPr>
              <w:spacing w:before="60" w:after="60"/>
              <w:ind w:right="-104" w:hanging="254"/>
              <w:contextualSpacing/>
              <w:jc w:val="center"/>
              <w:rPr>
                <w:rFonts w:ascii="Arial" w:hAnsi="Arial" w:cs="Arial"/>
                <w:b/>
                <w:bCs/>
                <w:szCs w:val="22"/>
              </w:rPr>
            </w:pPr>
            <w:r w:rsidRPr="00925D6E">
              <w:rPr>
                <w:rFonts w:ascii="Arial" w:hAnsi="Arial" w:cs="Arial"/>
                <w:b/>
                <w:bCs/>
                <w:szCs w:val="22"/>
              </w:rPr>
              <w:t>Y / N</w:t>
            </w:r>
          </w:p>
        </w:tc>
      </w:tr>
      <w:tr w:rsidR="00B372DB" w:rsidRPr="00925D6E" w14:paraId="79AF4621" w14:textId="77777777" w:rsidTr="00EC65EF">
        <w:trPr>
          <w:trHeight w:val="1054"/>
        </w:trPr>
        <w:tc>
          <w:tcPr>
            <w:tcW w:w="4395" w:type="dxa"/>
          </w:tcPr>
          <w:p w14:paraId="32C4ADF8" w14:textId="77777777" w:rsidR="00B372DB" w:rsidRPr="00925D6E" w:rsidRDefault="00B372DB" w:rsidP="00EC65EF">
            <w:pPr>
              <w:contextualSpacing/>
              <w:jc w:val="both"/>
              <w:rPr>
                <w:rFonts w:ascii="Arial" w:hAnsi="Arial" w:cs="Arial"/>
                <w:b/>
                <w:bCs/>
                <w:szCs w:val="22"/>
                <w:lang w:val="en"/>
              </w:rPr>
            </w:pPr>
            <w:r w:rsidRPr="00925D6E">
              <w:rPr>
                <w:rFonts w:ascii="Arial" w:hAnsi="Arial" w:cs="Arial"/>
                <w:b/>
                <w:bCs/>
                <w:szCs w:val="22"/>
                <w:lang w:val="en"/>
              </w:rPr>
              <w:t xml:space="preserve">Part 3.4 Schools – Specific Development Controls </w:t>
            </w:r>
          </w:p>
          <w:p w14:paraId="3E52E028" w14:textId="77777777" w:rsidR="00B372DB" w:rsidRPr="00925D6E" w:rsidRDefault="00B372DB" w:rsidP="00EC65EF">
            <w:pPr>
              <w:contextualSpacing/>
              <w:jc w:val="both"/>
              <w:rPr>
                <w:rFonts w:ascii="Arial" w:hAnsi="Arial" w:cs="Arial"/>
                <w:b/>
                <w:bCs/>
                <w:szCs w:val="22"/>
                <w:lang w:val="en"/>
              </w:rPr>
            </w:pPr>
          </w:p>
          <w:p w14:paraId="0C6E28F0" w14:textId="77777777" w:rsidR="00B372DB" w:rsidRPr="00925D6E" w:rsidRDefault="00B372DB" w:rsidP="00EC65EF">
            <w:pPr>
              <w:contextualSpacing/>
              <w:jc w:val="both"/>
              <w:rPr>
                <w:rFonts w:ascii="Arial" w:hAnsi="Arial" w:cs="Arial"/>
                <w:b/>
                <w:bCs/>
                <w:szCs w:val="22"/>
                <w:lang w:val="en"/>
              </w:rPr>
            </w:pPr>
            <w:r w:rsidRPr="00925D6E">
              <w:rPr>
                <w:rFonts w:ascii="Arial" w:hAnsi="Arial" w:cs="Arial"/>
                <w:b/>
                <w:bCs/>
                <w:szCs w:val="22"/>
                <w:lang w:val="en"/>
              </w:rPr>
              <w:t>Clause 3.36 Schools – Development permitted with consent</w:t>
            </w:r>
          </w:p>
          <w:p w14:paraId="792540D2" w14:textId="77777777" w:rsidR="00B372DB" w:rsidRPr="00925D6E" w:rsidRDefault="00B372DB" w:rsidP="00EC65EF">
            <w:pPr>
              <w:contextualSpacing/>
              <w:jc w:val="both"/>
              <w:rPr>
                <w:rFonts w:ascii="Arial" w:hAnsi="Arial" w:cs="Arial"/>
                <w:b/>
                <w:bCs/>
                <w:szCs w:val="22"/>
                <w:lang w:val="en"/>
              </w:rPr>
            </w:pPr>
          </w:p>
          <w:p w14:paraId="2534BCFD" w14:textId="77777777" w:rsidR="00B372DB" w:rsidRPr="00925D6E" w:rsidRDefault="00B372DB" w:rsidP="00EC65EF">
            <w:pPr>
              <w:shd w:val="clear" w:color="auto" w:fill="FFFFFF"/>
              <w:contextualSpacing/>
              <w:jc w:val="both"/>
              <w:rPr>
                <w:rFonts w:ascii="Arial" w:hAnsi="Arial" w:cs="Arial"/>
                <w:szCs w:val="22"/>
                <w:lang w:val="en"/>
              </w:rPr>
            </w:pPr>
            <w:r>
              <w:rPr>
                <w:rFonts w:ascii="Arial" w:hAnsi="Arial" w:cs="Arial"/>
                <w:szCs w:val="22"/>
                <w:lang w:val="en"/>
              </w:rPr>
              <w:t xml:space="preserve">(1) </w:t>
            </w:r>
            <w:r w:rsidRPr="00925D6E">
              <w:rPr>
                <w:rFonts w:ascii="Arial" w:hAnsi="Arial" w:cs="Arial"/>
                <w:szCs w:val="22"/>
                <w:lang w:val="en"/>
              </w:rPr>
              <w:t>Development for the purpose of a school may be carried out by any person with development consent on land in a prescribed zone.</w:t>
            </w:r>
          </w:p>
          <w:p w14:paraId="734303C2" w14:textId="77777777" w:rsidR="00B372DB" w:rsidRPr="00925D6E" w:rsidRDefault="00B372DB" w:rsidP="00EC65EF">
            <w:pPr>
              <w:shd w:val="clear" w:color="auto" w:fill="FFFFFF"/>
              <w:contextualSpacing/>
              <w:rPr>
                <w:rFonts w:ascii="Arial" w:hAnsi="Arial" w:cs="Arial"/>
                <w:szCs w:val="22"/>
                <w:lang w:val="en"/>
              </w:rPr>
            </w:pPr>
          </w:p>
          <w:p w14:paraId="6CF41F1D" w14:textId="77777777" w:rsidR="00B372DB" w:rsidRPr="00925D6E" w:rsidRDefault="00B372DB" w:rsidP="00EC65EF">
            <w:pPr>
              <w:shd w:val="clear" w:color="auto" w:fill="FFFFFF"/>
              <w:contextualSpacing/>
              <w:jc w:val="both"/>
              <w:rPr>
                <w:rFonts w:ascii="Arial" w:hAnsi="Arial" w:cs="Arial"/>
                <w:szCs w:val="22"/>
                <w:lang w:val="en"/>
              </w:rPr>
            </w:pPr>
            <w:r>
              <w:rPr>
                <w:rFonts w:ascii="Arial" w:hAnsi="Arial" w:cs="Arial"/>
                <w:szCs w:val="22"/>
                <w:lang w:val="en"/>
              </w:rPr>
              <w:t xml:space="preserve">(2) </w:t>
            </w:r>
            <w:r w:rsidRPr="00925D6E">
              <w:rPr>
                <w:rFonts w:ascii="Arial" w:hAnsi="Arial" w:cs="Arial"/>
                <w:szCs w:val="22"/>
                <w:lang w:val="en"/>
              </w:rPr>
              <w:t>Development for a purpose specified in section 3.40(1) or 3.41(2)(e) may be carried out by any person with development consent on land within the boundaries of an existing school.</w:t>
            </w:r>
          </w:p>
          <w:p w14:paraId="6C5A7C44" w14:textId="77777777" w:rsidR="00B372DB" w:rsidRPr="00925D6E" w:rsidRDefault="00B372DB" w:rsidP="00EC65EF">
            <w:pPr>
              <w:shd w:val="clear" w:color="auto" w:fill="FFFFFF"/>
              <w:contextualSpacing/>
              <w:rPr>
                <w:rFonts w:ascii="Arial" w:hAnsi="Arial" w:cs="Arial"/>
                <w:szCs w:val="22"/>
                <w:lang w:val="en"/>
              </w:rPr>
            </w:pPr>
          </w:p>
          <w:p w14:paraId="665E29B9" w14:textId="77777777" w:rsidR="00B372DB" w:rsidRPr="00925D6E" w:rsidRDefault="00B372DB" w:rsidP="00EC65EF">
            <w:pPr>
              <w:shd w:val="clear" w:color="auto" w:fill="FFFFFF"/>
              <w:contextualSpacing/>
              <w:jc w:val="both"/>
              <w:rPr>
                <w:rFonts w:ascii="Arial" w:hAnsi="Arial" w:cs="Arial"/>
                <w:szCs w:val="22"/>
                <w:lang w:val="en"/>
              </w:rPr>
            </w:pPr>
            <w:r>
              <w:rPr>
                <w:rFonts w:ascii="Arial" w:hAnsi="Arial" w:cs="Arial"/>
                <w:szCs w:val="22"/>
                <w:lang w:val="en"/>
              </w:rPr>
              <w:t xml:space="preserve">(5) </w:t>
            </w:r>
            <w:r w:rsidRPr="00925D6E">
              <w:rPr>
                <w:rFonts w:ascii="Arial" w:hAnsi="Arial" w:cs="Arial"/>
                <w:szCs w:val="22"/>
                <w:lang w:val="en"/>
              </w:rPr>
              <w:t>A school (including any part of its site and any of its facilities) may be used, with development consent, for the physical, social, cultural or intellectual development or welfare of the community, whether or not it is a commercial use of the establishment.</w:t>
            </w:r>
          </w:p>
          <w:p w14:paraId="45738323" w14:textId="77777777" w:rsidR="00B372DB" w:rsidRPr="00925D6E" w:rsidRDefault="00B372DB" w:rsidP="00EC65EF">
            <w:pPr>
              <w:shd w:val="clear" w:color="auto" w:fill="FFFFFF"/>
              <w:contextualSpacing/>
              <w:rPr>
                <w:rFonts w:ascii="Arial" w:hAnsi="Arial" w:cs="Arial"/>
                <w:szCs w:val="22"/>
                <w:lang w:val="en"/>
              </w:rPr>
            </w:pPr>
          </w:p>
          <w:p w14:paraId="7B7AA2E3" w14:textId="77777777" w:rsidR="00B372DB" w:rsidRPr="00925D6E" w:rsidRDefault="00B372DB" w:rsidP="00EC65EF">
            <w:pPr>
              <w:shd w:val="clear" w:color="auto" w:fill="FFFFFF"/>
              <w:contextualSpacing/>
              <w:jc w:val="both"/>
              <w:rPr>
                <w:rFonts w:ascii="Arial" w:hAnsi="Arial" w:cs="Arial"/>
                <w:szCs w:val="22"/>
                <w:lang w:val="en"/>
              </w:rPr>
            </w:pPr>
            <w:r>
              <w:rPr>
                <w:rFonts w:ascii="Arial" w:hAnsi="Arial" w:cs="Arial"/>
                <w:szCs w:val="22"/>
                <w:lang w:val="en"/>
              </w:rPr>
              <w:t xml:space="preserve">(6) </w:t>
            </w:r>
            <w:r w:rsidRPr="00925D6E">
              <w:rPr>
                <w:rFonts w:ascii="Arial" w:hAnsi="Arial" w:cs="Arial"/>
                <w:szCs w:val="22"/>
                <w:lang w:val="en"/>
              </w:rPr>
              <w:t>Before determining a DA, the consent authority must take into consideration—</w:t>
            </w:r>
          </w:p>
          <w:p w14:paraId="2AC7E21E" w14:textId="77777777" w:rsidR="00B372DB" w:rsidRPr="00925D6E" w:rsidRDefault="00B372DB" w:rsidP="00EC65EF">
            <w:pPr>
              <w:shd w:val="clear" w:color="auto" w:fill="FFFFFF"/>
              <w:contextualSpacing/>
              <w:jc w:val="both"/>
              <w:rPr>
                <w:rFonts w:ascii="Arial" w:hAnsi="Arial" w:cs="Arial"/>
                <w:szCs w:val="22"/>
                <w:lang w:val="en"/>
              </w:rPr>
            </w:pPr>
            <w:r w:rsidRPr="00925D6E">
              <w:rPr>
                <w:rFonts w:ascii="Arial" w:hAnsi="Arial" w:cs="Arial"/>
                <w:szCs w:val="22"/>
                <w:lang w:val="en"/>
              </w:rPr>
              <w:t>(a)  the design quality of the development when evaluated in accordance with the design quality principles set out in Schedule 8, and</w:t>
            </w:r>
          </w:p>
          <w:p w14:paraId="513A51EB" w14:textId="77777777" w:rsidR="00B372DB" w:rsidRPr="00925D6E" w:rsidRDefault="00B372DB" w:rsidP="00EC65EF">
            <w:pPr>
              <w:shd w:val="clear" w:color="auto" w:fill="FFFFFF"/>
              <w:contextualSpacing/>
              <w:jc w:val="both"/>
              <w:rPr>
                <w:rFonts w:ascii="Arial" w:hAnsi="Arial" w:cs="Arial"/>
                <w:szCs w:val="22"/>
                <w:lang w:val="en"/>
              </w:rPr>
            </w:pPr>
            <w:r w:rsidRPr="00925D6E">
              <w:rPr>
                <w:rFonts w:ascii="Arial" w:hAnsi="Arial" w:cs="Arial"/>
                <w:szCs w:val="22"/>
                <w:lang w:val="en"/>
              </w:rPr>
              <w:t>(b)  whether the development enables the use of school facilities (including recreational facilities) to be shared with the community.</w:t>
            </w:r>
          </w:p>
          <w:p w14:paraId="456586FA" w14:textId="77777777" w:rsidR="00B372DB" w:rsidRPr="00925D6E" w:rsidRDefault="00B372DB" w:rsidP="00EC65EF">
            <w:pPr>
              <w:shd w:val="clear" w:color="auto" w:fill="FFFFFF"/>
              <w:contextualSpacing/>
              <w:jc w:val="both"/>
              <w:rPr>
                <w:rFonts w:ascii="Arial" w:hAnsi="Arial" w:cs="Arial"/>
                <w:szCs w:val="22"/>
                <w:lang w:val="en"/>
              </w:rPr>
            </w:pPr>
          </w:p>
          <w:p w14:paraId="62F80028" w14:textId="77777777" w:rsidR="00B372DB" w:rsidRPr="00925D6E" w:rsidRDefault="00B372DB" w:rsidP="00EC65EF">
            <w:pPr>
              <w:shd w:val="clear" w:color="auto" w:fill="FFFFFF"/>
              <w:contextualSpacing/>
              <w:jc w:val="both"/>
              <w:rPr>
                <w:rFonts w:ascii="Arial" w:hAnsi="Arial" w:cs="Arial"/>
                <w:szCs w:val="22"/>
                <w:lang w:val="en"/>
              </w:rPr>
            </w:pPr>
          </w:p>
          <w:p w14:paraId="5F2AE87A" w14:textId="77777777" w:rsidR="00B372DB" w:rsidRPr="00925D6E" w:rsidRDefault="00B372DB" w:rsidP="00EC65EF">
            <w:pPr>
              <w:shd w:val="clear" w:color="auto" w:fill="FFFFFF"/>
              <w:contextualSpacing/>
              <w:jc w:val="both"/>
              <w:rPr>
                <w:rFonts w:ascii="Arial" w:hAnsi="Arial" w:cs="Arial"/>
                <w:szCs w:val="22"/>
                <w:lang w:val="en"/>
              </w:rPr>
            </w:pPr>
          </w:p>
          <w:p w14:paraId="0C258A62" w14:textId="77777777" w:rsidR="00B372DB" w:rsidRPr="00925D6E" w:rsidRDefault="00B372DB" w:rsidP="00EC65EF">
            <w:pPr>
              <w:shd w:val="clear" w:color="auto" w:fill="FFFFFF"/>
              <w:contextualSpacing/>
              <w:jc w:val="both"/>
              <w:rPr>
                <w:rFonts w:ascii="Arial" w:hAnsi="Arial" w:cs="Arial"/>
                <w:szCs w:val="22"/>
                <w:lang w:val="en"/>
              </w:rPr>
            </w:pPr>
          </w:p>
          <w:p w14:paraId="173A80F6" w14:textId="77777777" w:rsidR="00B372DB" w:rsidRPr="00925D6E" w:rsidRDefault="00B372DB" w:rsidP="00EC65EF">
            <w:pPr>
              <w:shd w:val="clear" w:color="auto" w:fill="FFFFFF"/>
              <w:contextualSpacing/>
              <w:jc w:val="both"/>
              <w:rPr>
                <w:rFonts w:ascii="Arial" w:hAnsi="Arial" w:cs="Arial"/>
                <w:szCs w:val="22"/>
                <w:lang w:val="en"/>
              </w:rPr>
            </w:pPr>
          </w:p>
          <w:p w14:paraId="3A72090D" w14:textId="77777777" w:rsidR="00B372DB" w:rsidRPr="00925D6E" w:rsidRDefault="00B372DB" w:rsidP="00EC65EF">
            <w:pPr>
              <w:shd w:val="clear" w:color="auto" w:fill="FFFFFF"/>
              <w:contextualSpacing/>
              <w:jc w:val="both"/>
              <w:rPr>
                <w:rFonts w:ascii="Arial" w:hAnsi="Arial" w:cs="Arial"/>
                <w:szCs w:val="22"/>
                <w:lang w:val="en"/>
              </w:rPr>
            </w:pPr>
          </w:p>
          <w:p w14:paraId="43D20D97" w14:textId="77777777" w:rsidR="00B372DB" w:rsidRPr="00925D6E" w:rsidRDefault="00B372DB" w:rsidP="00EC65EF">
            <w:pPr>
              <w:shd w:val="clear" w:color="auto" w:fill="FFFFFF"/>
              <w:contextualSpacing/>
              <w:jc w:val="both"/>
              <w:rPr>
                <w:rFonts w:ascii="Arial" w:hAnsi="Arial" w:cs="Arial"/>
                <w:szCs w:val="22"/>
                <w:lang w:val="en"/>
              </w:rPr>
            </w:pPr>
          </w:p>
          <w:p w14:paraId="6C6039D6" w14:textId="77777777" w:rsidR="00B372DB" w:rsidRPr="00925D6E" w:rsidRDefault="00B372DB" w:rsidP="00EC65EF">
            <w:pPr>
              <w:shd w:val="clear" w:color="auto" w:fill="FFFFFF"/>
              <w:contextualSpacing/>
              <w:jc w:val="both"/>
              <w:rPr>
                <w:rFonts w:ascii="Arial" w:hAnsi="Arial" w:cs="Arial"/>
                <w:szCs w:val="22"/>
                <w:lang w:val="en"/>
              </w:rPr>
            </w:pPr>
          </w:p>
          <w:p w14:paraId="4297BABB" w14:textId="77777777" w:rsidR="00B372DB" w:rsidRPr="00925D6E" w:rsidRDefault="00B372DB" w:rsidP="00EC65EF">
            <w:pPr>
              <w:shd w:val="clear" w:color="auto" w:fill="FFFFFF"/>
              <w:contextualSpacing/>
              <w:jc w:val="both"/>
              <w:rPr>
                <w:rFonts w:ascii="Arial" w:hAnsi="Arial" w:cs="Arial"/>
                <w:szCs w:val="22"/>
                <w:lang w:val="en"/>
              </w:rPr>
            </w:pPr>
          </w:p>
          <w:p w14:paraId="51E378AA" w14:textId="77777777" w:rsidR="00B372DB" w:rsidRPr="00925D6E" w:rsidRDefault="00B372DB" w:rsidP="00EC65EF">
            <w:pPr>
              <w:shd w:val="clear" w:color="auto" w:fill="FFFFFF"/>
              <w:contextualSpacing/>
              <w:jc w:val="both"/>
              <w:rPr>
                <w:rFonts w:ascii="Arial" w:hAnsi="Arial" w:cs="Arial"/>
                <w:szCs w:val="22"/>
                <w:lang w:val="en"/>
              </w:rPr>
            </w:pPr>
          </w:p>
          <w:p w14:paraId="1E98FEB5" w14:textId="77777777" w:rsidR="00B372DB" w:rsidRPr="00925D6E" w:rsidRDefault="00B372DB" w:rsidP="00EC65EF">
            <w:pPr>
              <w:shd w:val="clear" w:color="auto" w:fill="FFFFFF"/>
              <w:contextualSpacing/>
              <w:jc w:val="both"/>
              <w:rPr>
                <w:rFonts w:ascii="Arial" w:hAnsi="Arial" w:cs="Arial"/>
                <w:szCs w:val="22"/>
                <w:lang w:val="en"/>
              </w:rPr>
            </w:pPr>
          </w:p>
          <w:p w14:paraId="6E701D46" w14:textId="77777777" w:rsidR="00B372DB" w:rsidRDefault="00B372DB" w:rsidP="00EC65EF">
            <w:pPr>
              <w:shd w:val="clear" w:color="auto" w:fill="FFFFFF"/>
              <w:contextualSpacing/>
              <w:jc w:val="both"/>
              <w:rPr>
                <w:rFonts w:ascii="Arial" w:hAnsi="Arial" w:cs="Arial"/>
                <w:szCs w:val="22"/>
                <w:lang w:val="en"/>
              </w:rPr>
            </w:pPr>
          </w:p>
          <w:p w14:paraId="5E1FF71F" w14:textId="77777777" w:rsidR="00B372DB" w:rsidRDefault="00B372DB" w:rsidP="00EC65EF">
            <w:pPr>
              <w:shd w:val="clear" w:color="auto" w:fill="FFFFFF"/>
              <w:contextualSpacing/>
              <w:jc w:val="both"/>
              <w:rPr>
                <w:rFonts w:ascii="Arial" w:hAnsi="Arial" w:cs="Arial"/>
                <w:szCs w:val="22"/>
                <w:lang w:val="en"/>
              </w:rPr>
            </w:pPr>
          </w:p>
          <w:p w14:paraId="0B58414C" w14:textId="77777777" w:rsidR="00B372DB" w:rsidRDefault="00B372DB" w:rsidP="00EC65EF">
            <w:pPr>
              <w:shd w:val="clear" w:color="auto" w:fill="FFFFFF"/>
              <w:contextualSpacing/>
              <w:jc w:val="both"/>
              <w:rPr>
                <w:rFonts w:ascii="Arial" w:hAnsi="Arial" w:cs="Arial"/>
                <w:szCs w:val="22"/>
                <w:lang w:val="en"/>
              </w:rPr>
            </w:pPr>
          </w:p>
          <w:p w14:paraId="53CDBCB3" w14:textId="208560D8" w:rsidR="00B372DB" w:rsidRDefault="00B372DB" w:rsidP="00EC65EF">
            <w:pPr>
              <w:shd w:val="clear" w:color="auto" w:fill="FFFFFF"/>
              <w:contextualSpacing/>
              <w:jc w:val="both"/>
              <w:rPr>
                <w:rFonts w:ascii="Arial" w:hAnsi="Arial" w:cs="Arial"/>
                <w:szCs w:val="22"/>
                <w:lang w:val="en"/>
              </w:rPr>
            </w:pPr>
          </w:p>
          <w:p w14:paraId="37E0F325" w14:textId="77777777" w:rsidR="00B372DB" w:rsidRPr="00925D6E" w:rsidRDefault="00B372DB" w:rsidP="00EC65EF">
            <w:pPr>
              <w:shd w:val="clear" w:color="auto" w:fill="FFFFFF"/>
              <w:contextualSpacing/>
              <w:jc w:val="both"/>
              <w:rPr>
                <w:rFonts w:ascii="Arial" w:hAnsi="Arial" w:cs="Arial"/>
                <w:szCs w:val="22"/>
                <w:lang w:val="en"/>
              </w:rPr>
            </w:pPr>
          </w:p>
          <w:p w14:paraId="119FA92D" w14:textId="77777777" w:rsidR="00B372DB" w:rsidRDefault="00B372DB" w:rsidP="00EC65EF">
            <w:pPr>
              <w:shd w:val="clear" w:color="auto" w:fill="FFFFFF"/>
              <w:contextualSpacing/>
              <w:jc w:val="both"/>
              <w:rPr>
                <w:rFonts w:ascii="Arial" w:hAnsi="Arial" w:cs="Arial"/>
                <w:szCs w:val="22"/>
                <w:lang w:val="en"/>
              </w:rPr>
            </w:pPr>
            <w:r w:rsidRPr="00925D6E">
              <w:rPr>
                <w:rFonts w:ascii="Arial" w:hAnsi="Arial" w:cs="Arial"/>
                <w:szCs w:val="22"/>
                <w:lang w:val="en"/>
              </w:rPr>
              <w:t>(9)  A provision of a development control plan that specifies a requirement, standard or control in relation to development of a kind referred to in subsection (1), (2), (3) or (5) is of no effect, regardless of when the development control plan was made.</w:t>
            </w:r>
          </w:p>
          <w:p w14:paraId="21654B5A" w14:textId="77777777" w:rsidR="00B372DB" w:rsidRDefault="00B372DB" w:rsidP="00EC65EF">
            <w:pPr>
              <w:shd w:val="clear" w:color="auto" w:fill="FFFFFF"/>
              <w:contextualSpacing/>
              <w:jc w:val="both"/>
              <w:rPr>
                <w:rFonts w:ascii="Arial" w:hAnsi="Arial" w:cs="Arial"/>
                <w:szCs w:val="22"/>
                <w:lang w:val="en"/>
              </w:rPr>
            </w:pPr>
          </w:p>
          <w:p w14:paraId="4F977A62" w14:textId="77777777" w:rsidR="00B372DB" w:rsidRDefault="00B372DB" w:rsidP="00EC65EF">
            <w:pPr>
              <w:shd w:val="clear" w:color="auto" w:fill="FFFFFF"/>
              <w:contextualSpacing/>
              <w:jc w:val="both"/>
              <w:rPr>
                <w:rFonts w:ascii="Arial" w:hAnsi="Arial" w:cs="Arial"/>
                <w:szCs w:val="22"/>
                <w:lang w:val="en"/>
              </w:rPr>
            </w:pPr>
          </w:p>
          <w:p w14:paraId="6674CD31" w14:textId="77777777" w:rsidR="00B372DB" w:rsidRDefault="00B372DB" w:rsidP="00EC65EF">
            <w:pPr>
              <w:shd w:val="clear" w:color="auto" w:fill="FFFFFF"/>
              <w:contextualSpacing/>
              <w:jc w:val="both"/>
              <w:rPr>
                <w:rFonts w:ascii="Arial" w:hAnsi="Arial" w:cs="Arial"/>
                <w:szCs w:val="22"/>
                <w:lang w:val="en"/>
              </w:rPr>
            </w:pPr>
          </w:p>
          <w:p w14:paraId="16CD12CB" w14:textId="013EEF73" w:rsidR="00B372DB" w:rsidRPr="00925D6E" w:rsidRDefault="00B372DB" w:rsidP="00EC65EF">
            <w:pPr>
              <w:shd w:val="clear" w:color="auto" w:fill="FFFFFF"/>
              <w:contextualSpacing/>
              <w:jc w:val="both"/>
              <w:rPr>
                <w:rFonts w:ascii="Arial" w:hAnsi="Arial" w:cs="Arial"/>
                <w:szCs w:val="22"/>
                <w:lang w:val="en"/>
              </w:rPr>
            </w:pPr>
          </w:p>
        </w:tc>
        <w:tc>
          <w:tcPr>
            <w:tcW w:w="4111" w:type="dxa"/>
          </w:tcPr>
          <w:p w14:paraId="5456C193" w14:textId="77777777" w:rsidR="00B372DB" w:rsidRPr="00925D6E" w:rsidRDefault="00B372DB" w:rsidP="00EC65EF">
            <w:pPr>
              <w:contextualSpacing/>
              <w:jc w:val="both"/>
              <w:rPr>
                <w:rFonts w:ascii="Arial" w:hAnsi="Arial" w:cs="Arial"/>
                <w:color w:val="FF0000"/>
                <w:szCs w:val="22"/>
              </w:rPr>
            </w:pPr>
          </w:p>
          <w:p w14:paraId="1F4CF75A" w14:textId="77777777" w:rsidR="00B372DB" w:rsidRPr="00925D6E" w:rsidRDefault="00B372DB" w:rsidP="00EC65EF">
            <w:pPr>
              <w:contextualSpacing/>
              <w:jc w:val="both"/>
              <w:rPr>
                <w:rFonts w:ascii="Arial" w:hAnsi="Arial" w:cs="Arial"/>
                <w:color w:val="FF0000"/>
                <w:szCs w:val="22"/>
              </w:rPr>
            </w:pPr>
          </w:p>
          <w:p w14:paraId="66B9EE17" w14:textId="77777777" w:rsidR="00B372DB" w:rsidRPr="00925D6E" w:rsidRDefault="00B372DB" w:rsidP="00EC65EF">
            <w:pPr>
              <w:contextualSpacing/>
              <w:jc w:val="both"/>
              <w:rPr>
                <w:rFonts w:ascii="Arial" w:hAnsi="Arial" w:cs="Arial"/>
                <w:color w:val="FF0000"/>
                <w:szCs w:val="22"/>
              </w:rPr>
            </w:pPr>
          </w:p>
          <w:p w14:paraId="05EFE39E" w14:textId="77777777" w:rsidR="00B372DB" w:rsidRPr="00925D6E" w:rsidRDefault="00B372DB" w:rsidP="00EC65EF">
            <w:pPr>
              <w:contextualSpacing/>
              <w:jc w:val="both"/>
              <w:rPr>
                <w:rFonts w:ascii="Arial" w:hAnsi="Arial" w:cs="Arial"/>
                <w:color w:val="FF0000"/>
                <w:szCs w:val="22"/>
              </w:rPr>
            </w:pPr>
          </w:p>
          <w:p w14:paraId="5EFBD028" w14:textId="77777777" w:rsidR="00B372DB" w:rsidRPr="00925D6E" w:rsidRDefault="00B372DB" w:rsidP="00EC65EF">
            <w:pPr>
              <w:contextualSpacing/>
              <w:jc w:val="both"/>
              <w:rPr>
                <w:rFonts w:ascii="Arial" w:hAnsi="Arial" w:cs="Arial"/>
                <w:color w:val="FF0000"/>
                <w:szCs w:val="22"/>
              </w:rPr>
            </w:pPr>
          </w:p>
          <w:p w14:paraId="7D6D6B5D" w14:textId="77777777" w:rsidR="00B372DB" w:rsidRPr="00925D6E" w:rsidRDefault="00B372DB" w:rsidP="00EC65EF">
            <w:pPr>
              <w:contextualSpacing/>
              <w:jc w:val="both"/>
              <w:rPr>
                <w:rFonts w:ascii="Arial" w:hAnsi="Arial" w:cs="Arial"/>
                <w:color w:val="FF0000"/>
                <w:szCs w:val="22"/>
              </w:rPr>
            </w:pPr>
          </w:p>
          <w:p w14:paraId="69BCD102" w14:textId="77777777" w:rsidR="00B372DB" w:rsidRPr="00925D6E" w:rsidRDefault="00B372DB" w:rsidP="00EC65EF">
            <w:pPr>
              <w:contextualSpacing/>
              <w:jc w:val="both"/>
              <w:rPr>
                <w:rFonts w:ascii="Arial" w:hAnsi="Arial" w:cs="Arial"/>
                <w:szCs w:val="22"/>
              </w:rPr>
            </w:pPr>
            <w:r w:rsidRPr="00925D6E">
              <w:rPr>
                <w:rFonts w:ascii="Arial" w:hAnsi="Arial" w:cs="Arial"/>
                <w:szCs w:val="22"/>
              </w:rPr>
              <w:t xml:space="preserve">The site is zoned R3 medium density residential which is identified as a prescribed zone, pursuant to this policy. </w:t>
            </w:r>
          </w:p>
          <w:p w14:paraId="0BAB2E3E" w14:textId="77777777" w:rsidR="00B372DB" w:rsidRPr="00925D6E" w:rsidRDefault="00B372DB" w:rsidP="00EC65EF">
            <w:pPr>
              <w:contextualSpacing/>
              <w:jc w:val="both"/>
              <w:rPr>
                <w:rFonts w:ascii="Arial" w:hAnsi="Arial" w:cs="Arial"/>
                <w:color w:val="FF0000"/>
                <w:szCs w:val="22"/>
              </w:rPr>
            </w:pPr>
          </w:p>
          <w:p w14:paraId="4119C54F" w14:textId="77777777" w:rsidR="00B372DB" w:rsidRPr="00925D6E" w:rsidRDefault="00B372DB" w:rsidP="00EC65EF">
            <w:pPr>
              <w:contextualSpacing/>
              <w:jc w:val="both"/>
              <w:rPr>
                <w:rFonts w:ascii="Arial" w:hAnsi="Arial" w:cs="Arial"/>
                <w:color w:val="FF0000"/>
                <w:szCs w:val="22"/>
              </w:rPr>
            </w:pPr>
          </w:p>
          <w:p w14:paraId="14B337CD" w14:textId="77777777" w:rsidR="00B372DB" w:rsidRPr="00925D6E" w:rsidRDefault="00B372DB" w:rsidP="00EC65EF">
            <w:pPr>
              <w:contextualSpacing/>
              <w:jc w:val="both"/>
              <w:rPr>
                <w:rFonts w:ascii="Arial" w:hAnsi="Arial" w:cs="Arial"/>
                <w:szCs w:val="22"/>
              </w:rPr>
            </w:pPr>
            <w:r w:rsidRPr="00925D6E">
              <w:rPr>
                <w:rFonts w:ascii="Arial" w:hAnsi="Arial" w:cs="Arial"/>
                <w:szCs w:val="22"/>
              </w:rPr>
              <w:t xml:space="preserve">The development does not relate to complying development.  </w:t>
            </w:r>
          </w:p>
          <w:p w14:paraId="3A706D9E" w14:textId="77777777" w:rsidR="00B372DB" w:rsidRPr="00925D6E" w:rsidRDefault="00B372DB" w:rsidP="00EC65EF">
            <w:pPr>
              <w:contextualSpacing/>
              <w:jc w:val="both"/>
              <w:rPr>
                <w:rFonts w:ascii="Arial" w:hAnsi="Arial" w:cs="Arial"/>
                <w:color w:val="FF0000"/>
                <w:szCs w:val="22"/>
              </w:rPr>
            </w:pPr>
          </w:p>
          <w:p w14:paraId="18DE98F0" w14:textId="77777777" w:rsidR="00B372DB" w:rsidRPr="00925D6E" w:rsidRDefault="00B372DB" w:rsidP="00EC65EF">
            <w:pPr>
              <w:contextualSpacing/>
              <w:jc w:val="both"/>
              <w:rPr>
                <w:rFonts w:ascii="Arial" w:hAnsi="Arial" w:cs="Arial"/>
                <w:color w:val="FF0000"/>
                <w:szCs w:val="22"/>
              </w:rPr>
            </w:pPr>
          </w:p>
          <w:p w14:paraId="2E9DF865" w14:textId="77777777" w:rsidR="00B372DB" w:rsidRPr="00925D6E" w:rsidRDefault="00B372DB" w:rsidP="00EC65EF">
            <w:pPr>
              <w:contextualSpacing/>
              <w:jc w:val="both"/>
              <w:rPr>
                <w:rFonts w:ascii="Arial" w:hAnsi="Arial" w:cs="Arial"/>
                <w:color w:val="FF0000"/>
                <w:szCs w:val="22"/>
              </w:rPr>
            </w:pPr>
          </w:p>
          <w:p w14:paraId="7D4EFFEC" w14:textId="77777777" w:rsidR="00B372DB" w:rsidRPr="00925D6E" w:rsidRDefault="00B372DB" w:rsidP="00EC65EF">
            <w:pPr>
              <w:contextualSpacing/>
              <w:jc w:val="both"/>
              <w:rPr>
                <w:rFonts w:ascii="Arial" w:hAnsi="Arial" w:cs="Arial"/>
                <w:szCs w:val="22"/>
              </w:rPr>
            </w:pPr>
            <w:r w:rsidRPr="00925D6E">
              <w:rPr>
                <w:rFonts w:ascii="Arial" w:hAnsi="Arial" w:cs="Arial"/>
                <w:szCs w:val="22"/>
              </w:rPr>
              <w:t xml:space="preserve">The proposed buildings will assist in the physical, social, cultural and intellectual development of students within the school community.  </w:t>
            </w:r>
          </w:p>
          <w:p w14:paraId="5ABCFAA4" w14:textId="77777777" w:rsidR="00B372DB" w:rsidRPr="00925D6E" w:rsidRDefault="00B372DB" w:rsidP="00EC65EF">
            <w:pPr>
              <w:contextualSpacing/>
              <w:jc w:val="both"/>
              <w:rPr>
                <w:rFonts w:ascii="Arial" w:hAnsi="Arial" w:cs="Arial"/>
                <w:color w:val="FF0000"/>
                <w:szCs w:val="22"/>
              </w:rPr>
            </w:pPr>
          </w:p>
          <w:p w14:paraId="51E39A5E" w14:textId="2EF3289B" w:rsidR="00B372DB" w:rsidRDefault="00B372DB" w:rsidP="00EC65EF">
            <w:pPr>
              <w:contextualSpacing/>
              <w:jc w:val="both"/>
              <w:rPr>
                <w:rFonts w:ascii="Arial" w:hAnsi="Arial" w:cs="Arial"/>
                <w:color w:val="FF0000"/>
                <w:szCs w:val="22"/>
              </w:rPr>
            </w:pPr>
          </w:p>
          <w:p w14:paraId="41699960" w14:textId="77777777" w:rsidR="00B372DB" w:rsidRPr="00925D6E" w:rsidRDefault="00B372DB" w:rsidP="00EC65EF">
            <w:pPr>
              <w:contextualSpacing/>
              <w:jc w:val="both"/>
              <w:rPr>
                <w:rFonts w:ascii="Arial" w:hAnsi="Arial" w:cs="Arial"/>
                <w:color w:val="FF0000"/>
                <w:szCs w:val="22"/>
              </w:rPr>
            </w:pPr>
          </w:p>
          <w:p w14:paraId="23A5D926" w14:textId="077858CB" w:rsidR="00B372DB" w:rsidRDefault="00B372DB" w:rsidP="00EC65EF">
            <w:pPr>
              <w:contextualSpacing/>
              <w:jc w:val="both"/>
              <w:rPr>
                <w:rFonts w:ascii="Arial" w:hAnsi="Arial" w:cs="Arial"/>
                <w:szCs w:val="22"/>
              </w:rPr>
            </w:pPr>
            <w:r w:rsidRPr="00925D6E">
              <w:rPr>
                <w:rFonts w:ascii="Arial" w:hAnsi="Arial" w:cs="Arial"/>
                <w:szCs w:val="22"/>
              </w:rPr>
              <w:t xml:space="preserve">The proposed development has been assessed against the design principles set out under Schedule 8 of the SEPP. The new school building </w:t>
            </w:r>
            <w:r>
              <w:rPr>
                <w:rFonts w:ascii="Arial" w:hAnsi="Arial" w:cs="Arial"/>
                <w:szCs w:val="22"/>
              </w:rPr>
              <w:t xml:space="preserve">and associated structures are considered to represent a high-quality design and architectural presence </w:t>
            </w:r>
            <w:r w:rsidRPr="00B372DB">
              <w:rPr>
                <w:rFonts w:ascii="Arial" w:hAnsi="Arial" w:cs="Arial"/>
                <w:szCs w:val="22"/>
              </w:rPr>
              <w:t xml:space="preserve">that is compliant with the design principles prescribed under Schedule 8. </w:t>
            </w:r>
          </w:p>
          <w:p w14:paraId="7C955204" w14:textId="77777777" w:rsidR="00B372DB" w:rsidRPr="00925D6E" w:rsidRDefault="00B372DB" w:rsidP="00EC65EF">
            <w:pPr>
              <w:contextualSpacing/>
              <w:jc w:val="both"/>
              <w:rPr>
                <w:rFonts w:ascii="Arial" w:hAnsi="Arial" w:cs="Arial"/>
                <w:szCs w:val="22"/>
              </w:rPr>
            </w:pPr>
          </w:p>
          <w:p w14:paraId="2C8847D8" w14:textId="4BDCA084" w:rsidR="00B372DB" w:rsidRDefault="00B372DB" w:rsidP="00EC65EF">
            <w:pPr>
              <w:contextualSpacing/>
              <w:jc w:val="both"/>
              <w:rPr>
                <w:rFonts w:ascii="Arial" w:hAnsi="Arial" w:cs="Arial"/>
                <w:szCs w:val="22"/>
              </w:rPr>
            </w:pPr>
            <w:r w:rsidRPr="00925D6E">
              <w:rPr>
                <w:rFonts w:ascii="Arial" w:hAnsi="Arial" w:cs="Arial"/>
                <w:szCs w:val="22"/>
              </w:rPr>
              <w:t>Clause 3.36(6)(b) requires the consent authority to consider whether the development enables the use of the school facilities (including recreational facilities) to be shared with the community. The proposed school building is primarily for the use of the school to carry out teaching and educational functions. However, the existing site as a whole provides the opportunity for community use due to its recreational grounds and general assembly area. The proposed works will not reduce or inhibit the ability of the community to utilise the school for community purposes.</w:t>
            </w:r>
          </w:p>
          <w:p w14:paraId="6A06CC21" w14:textId="77777777" w:rsidR="00B372DB" w:rsidRPr="00925D6E" w:rsidRDefault="00B372DB" w:rsidP="00EC65EF">
            <w:pPr>
              <w:contextualSpacing/>
              <w:jc w:val="both"/>
              <w:rPr>
                <w:rFonts w:ascii="Arial" w:hAnsi="Arial" w:cs="Arial"/>
                <w:szCs w:val="22"/>
              </w:rPr>
            </w:pPr>
          </w:p>
          <w:p w14:paraId="0338F66D" w14:textId="77777777" w:rsidR="00B372DB" w:rsidRPr="00925D6E" w:rsidRDefault="00B372DB" w:rsidP="00EC65EF">
            <w:pPr>
              <w:jc w:val="both"/>
              <w:rPr>
                <w:rFonts w:ascii="Arial" w:hAnsi="Arial" w:cs="Arial"/>
                <w:color w:val="FF0000"/>
                <w:szCs w:val="22"/>
                <w:lang w:val="en-US"/>
              </w:rPr>
            </w:pPr>
            <w:r w:rsidRPr="00925D6E">
              <w:rPr>
                <w:rFonts w:ascii="Arial" w:hAnsi="Arial" w:cs="Arial"/>
                <w:szCs w:val="22"/>
              </w:rPr>
              <w:t>The controls of the Camden DCP 2011 and Oran Park DCP 2007 do not apply to the development.</w:t>
            </w:r>
          </w:p>
        </w:tc>
        <w:tc>
          <w:tcPr>
            <w:tcW w:w="709" w:type="dxa"/>
          </w:tcPr>
          <w:p w14:paraId="3B52559E" w14:textId="77777777" w:rsidR="00B372DB" w:rsidRPr="00925D6E" w:rsidRDefault="00B372DB" w:rsidP="00EC65EF">
            <w:pPr>
              <w:contextualSpacing/>
              <w:jc w:val="both"/>
              <w:rPr>
                <w:rFonts w:ascii="Arial" w:hAnsi="Arial" w:cs="Arial"/>
                <w:color w:val="FF0000"/>
                <w:szCs w:val="22"/>
              </w:rPr>
            </w:pPr>
          </w:p>
          <w:p w14:paraId="60AB53B5" w14:textId="77777777" w:rsidR="00B372DB" w:rsidRPr="00925D6E" w:rsidRDefault="00B372DB" w:rsidP="00EC65EF">
            <w:pPr>
              <w:contextualSpacing/>
              <w:jc w:val="both"/>
              <w:rPr>
                <w:rFonts w:ascii="Arial" w:hAnsi="Arial" w:cs="Arial"/>
                <w:color w:val="FF0000"/>
                <w:szCs w:val="22"/>
              </w:rPr>
            </w:pPr>
          </w:p>
          <w:p w14:paraId="27B73846" w14:textId="77777777" w:rsidR="00B372DB" w:rsidRPr="00925D6E" w:rsidRDefault="00B372DB" w:rsidP="00EC65EF">
            <w:pPr>
              <w:contextualSpacing/>
              <w:jc w:val="center"/>
              <w:rPr>
                <w:rFonts w:ascii="Arial" w:hAnsi="Arial" w:cs="Arial"/>
                <w:color w:val="FF0000"/>
                <w:szCs w:val="22"/>
              </w:rPr>
            </w:pPr>
          </w:p>
          <w:p w14:paraId="3AF69006" w14:textId="77777777" w:rsidR="00B372DB" w:rsidRPr="00925D6E" w:rsidRDefault="00B372DB" w:rsidP="00EC65EF">
            <w:pPr>
              <w:contextualSpacing/>
              <w:jc w:val="center"/>
              <w:rPr>
                <w:rFonts w:ascii="Arial" w:hAnsi="Arial" w:cs="Arial"/>
                <w:color w:val="FF0000"/>
                <w:szCs w:val="22"/>
              </w:rPr>
            </w:pPr>
          </w:p>
          <w:p w14:paraId="200011AB" w14:textId="77777777" w:rsidR="00B372DB" w:rsidRPr="00925D6E" w:rsidRDefault="00B372DB" w:rsidP="00EC65EF">
            <w:pPr>
              <w:contextualSpacing/>
              <w:jc w:val="center"/>
              <w:rPr>
                <w:rFonts w:ascii="Arial" w:hAnsi="Arial" w:cs="Arial"/>
                <w:color w:val="FF0000"/>
                <w:szCs w:val="22"/>
              </w:rPr>
            </w:pPr>
          </w:p>
          <w:p w14:paraId="3DB29EA5" w14:textId="77777777" w:rsidR="00B372DB" w:rsidRPr="00925D6E" w:rsidRDefault="00B372DB" w:rsidP="00EC65EF">
            <w:pPr>
              <w:contextualSpacing/>
              <w:jc w:val="center"/>
              <w:rPr>
                <w:rFonts w:ascii="Arial" w:hAnsi="Arial" w:cs="Arial"/>
                <w:color w:val="FF0000"/>
                <w:szCs w:val="22"/>
              </w:rPr>
            </w:pPr>
          </w:p>
          <w:p w14:paraId="087CEB66" w14:textId="77777777" w:rsidR="00B372DB" w:rsidRPr="00925D6E" w:rsidRDefault="00B372DB" w:rsidP="00EC65EF">
            <w:pPr>
              <w:contextualSpacing/>
              <w:jc w:val="center"/>
              <w:rPr>
                <w:rFonts w:ascii="Arial" w:hAnsi="Arial" w:cs="Arial"/>
                <w:szCs w:val="22"/>
              </w:rPr>
            </w:pPr>
            <w:r w:rsidRPr="00925D6E">
              <w:rPr>
                <w:rFonts w:ascii="Arial" w:hAnsi="Arial" w:cs="Arial"/>
                <w:szCs w:val="22"/>
              </w:rPr>
              <w:t>Yes</w:t>
            </w:r>
          </w:p>
          <w:p w14:paraId="3B5F5829" w14:textId="77777777" w:rsidR="00B372DB" w:rsidRPr="00925D6E" w:rsidRDefault="00B372DB" w:rsidP="00EC65EF">
            <w:pPr>
              <w:contextualSpacing/>
              <w:jc w:val="center"/>
              <w:rPr>
                <w:rFonts w:ascii="Arial" w:hAnsi="Arial" w:cs="Arial"/>
                <w:color w:val="FF0000"/>
                <w:szCs w:val="22"/>
              </w:rPr>
            </w:pPr>
          </w:p>
          <w:p w14:paraId="53C5E7E6" w14:textId="77777777" w:rsidR="00B372DB" w:rsidRPr="00925D6E" w:rsidRDefault="00B372DB" w:rsidP="00EC65EF">
            <w:pPr>
              <w:contextualSpacing/>
              <w:rPr>
                <w:rFonts w:ascii="Arial" w:hAnsi="Arial" w:cs="Arial"/>
                <w:color w:val="FF0000"/>
                <w:szCs w:val="22"/>
              </w:rPr>
            </w:pPr>
          </w:p>
          <w:p w14:paraId="6A5E3593" w14:textId="77777777" w:rsidR="00B372DB" w:rsidRPr="00925D6E" w:rsidRDefault="00B372DB" w:rsidP="00EC65EF">
            <w:pPr>
              <w:contextualSpacing/>
              <w:rPr>
                <w:rFonts w:ascii="Arial" w:hAnsi="Arial" w:cs="Arial"/>
                <w:color w:val="FF0000"/>
                <w:szCs w:val="22"/>
              </w:rPr>
            </w:pPr>
          </w:p>
          <w:p w14:paraId="3B3A2C22" w14:textId="77777777" w:rsidR="00B372DB" w:rsidRPr="00925D6E" w:rsidRDefault="00B372DB" w:rsidP="00EC65EF">
            <w:pPr>
              <w:contextualSpacing/>
              <w:rPr>
                <w:rFonts w:ascii="Arial" w:hAnsi="Arial" w:cs="Arial"/>
                <w:color w:val="FF0000"/>
                <w:szCs w:val="22"/>
              </w:rPr>
            </w:pPr>
          </w:p>
          <w:p w14:paraId="41BBE520" w14:textId="77777777" w:rsidR="00B372DB" w:rsidRPr="00925D6E" w:rsidRDefault="00B372DB" w:rsidP="00EC65EF">
            <w:pPr>
              <w:contextualSpacing/>
              <w:jc w:val="center"/>
              <w:rPr>
                <w:rFonts w:ascii="Arial" w:hAnsi="Arial" w:cs="Arial"/>
                <w:szCs w:val="22"/>
              </w:rPr>
            </w:pPr>
            <w:r w:rsidRPr="00925D6E">
              <w:rPr>
                <w:rFonts w:ascii="Arial" w:hAnsi="Arial" w:cs="Arial"/>
                <w:szCs w:val="22"/>
              </w:rPr>
              <w:t xml:space="preserve">Yes </w:t>
            </w:r>
          </w:p>
          <w:p w14:paraId="6051CF1F" w14:textId="77777777" w:rsidR="00B372DB" w:rsidRPr="00925D6E" w:rsidRDefault="00B372DB" w:rsidP="00EC65EF">
            <w:pPr>
              <w:contextualSpacing/>
              <w:rPr>
                <w:rFonts w:ascii="Arial" w:hAnsi="Arial" w:cs="Arial"/>
                <w:color w:val="FF0000"/>
                <w:szCs w:val="22"/>
              </w:rPr>
            </w:pPr>
          </w:p>
          <w:p w14:paraId="3D83B194" w14:textId="77777777" w:rsidR="00B372DB" w:rsidRPr="00925D6E" w:rsidRDefault="00B372DB" w:rsidP="00EC65EF">
            <w:pPr>
              <w:contextualSpacing/>
              <w:rPr>
                <w:rFonts w:ascii="Arial" w:hAnsi="Arial" w:cs="Arial"/>
                <w:color w:val="FF0000"/>
                <w:szCs w:val="22"/>
              </w:rPr>
            </w:pPr>
          </w:p>
          <w:p w14:paraId="00404207" w14:textId="77777777" w:rsidR="00B372DB" w:rsidRPr="00925D6E" w:rsidRDefault="00B372DB" w:rsidP="00EC65EF">
            <w:pPr>
              <w:contextualSpacing/>
              <w:rPr>
                <w:rFonts w:ascii="Arial" w:hAnsi="Arial" w:cs="Arial"/>
                <w:color w:val="FF0000"/>
                <w:szCs w:val="22"/>
              </w:rPr>
            </w:pPr>
          </w:p>
          <w:p w14:paraId="593BD4B0" w14:textId="77777777" w:rsidR="00B372DB" w:rsidRPr="00925D6E" w:rsidRDefault="00B372DB" w:rsidP="00EC65EF">
            <w:pPr>
              <w:contextualSpacing/>
              <w:rPr>
                <w:rFonts w:ascii="Arial" w:hAnsi="Arial" w:cs="Arial"/>
                <w:color w:val="FF0000"/>
                <w:szCs w:val="22"/>
              </w:rPr>
            </w:pPr>
          </w:p>
          <w:p w14:paraId="675B56BA" w14:textId="77777777" w:rsidR="00B372DB" w:rsidRPr="00925D6E" w:rsidRDefault="00B372DB" w:rsidP="00EC65EF">
            <w:pPr>
              <w:contextualSpacing/>
              <w:jc w:val="center"/>
              <w:rPr>
                <w:rFonts w:ascii="Arial" w:hAnsi="Arial" w:cs="Arial"/>
                <w:szCs w:val="22"/>
              </w:rPr>
            </w:pPr>
            <w:r w:rsidRPr="00925D6E">
              <w:rPr>
                <w:rFonts w:ascii="Arial" w:hAnsi="Arial" w:cs="Arial"/>
                <w:szCs w:val="22"/>
              </w:rPr>
              <w:t xml:space="preserve">Yes </w:t>
            </w:r>
          </w:p>
          <w:p w14:paraId="361B01E6" w14:textId="77777777" w:rsidR="00B372DB" w:rsidRPr="00925D6E" w:rsidRDefault="00B372DB" w:rsidP="00EC65EF">
            <w:pPr>
              <w:contextualSpacing/>
              <w:jc w:val="center"/>
              <w:rPr>
                <w:rFonts w:ascii="Arial" w:hAnsi="Arial" w:cs="Arial"/>
                <w:color w:val="FF0000"/>
                <w:szCs w:val="22"/>
              </w:rPr>
            </w:pPr>
          </w:p>
          <w:p w14:paraId="4524B6B6" w14:textId="77777777" w:rsidR="00B372DB" w:rsidRPr="00925D6E" w:rsidRDefault="00B372DB" w:rsidP="00EC65EF">
            <w:pPr>
              <w:contextualSpacing/>
              <w:jc w:val="center"/>
              <w:rPr>
                <w:rFonts w:ascii="Arial" w:hAnsi="Arial" w:cs="Arial"/>
                <w:color w:val="FF0000"/>
                <w:szCs w:val="22"/>
              </w:rPr>
            </w:pPr>
          </w:p>
          <w:p w14:paraId="2C823C02" w14:textId="77777777" w:rsidR="00B372DB" w:rsidRPr="00925D6E" w:rsidRDefault="00B372DB" w:rsidP="00EC65EF">
            <w:pPr>
              <w:contextualSpacing/>
              <w:jc w:val="center"/>
              <w:rPr>
                <w:rFonts w:ascii="Arial" w:hAnsi="Arial" w:cs="Arial"/>
                <w:color w:val="FF0000"/>
                <w:szCs w:val="22"/>
              </w:rPr>
            </w:pPr>
          </w:p>
          <w:p w14:paraId="1B44F50A" w14:textId="77777777" w:rsidR="00B372DB" w:rsidRPr="00925D6E" w:rsidRDefault="00B372DB" w:rsidP="00EC65EF">
            <w:pPr>
              <w:contextualSpacing/>
              <w:rPr>
                <w:rFonts w:ascii="Arial" w:hAnsi="Arial" w:cs="Arial"/>
                <w:color w:val="FF0000"/>
                <w:szCs w:val="22"/>
              </w:rPr>
            </w:pPr>
          </w:p>
          <w:p w14:paraId="2C4EB41D" w14:textId="0B2DD444" w:rsidR="00B372DB" w:rsidRDefault="00B372DB" w:rsidP="00EC65EF">
            <w:pPr>
              <w:contextualSpacing/>
              <w:rPr>
                <w:rFonts w:ascii="Arial" w:hAnsi="Arial" w:cs="Arial"/>
                <w:color w:val="FF0000"/>
                <w:szCs w:val="22"/>
              </w:rPr>
            </w:pPr>
          </w:p>
          <w:p w14:paraId="7834E6C1" w14:textId="77777777" w:rsidR="00B372DB" w:rsidRPr="00925D6E" w:rsidRDefault="00B372DB" w:rsidP="00EC65EF">
            <w:pPr>
              <w:contextualSpacing/>
              <w:rPr>
                <w:rFonts w:ascii="Arial" w:hAnsi="Arial" w:cs="Arial"/>
                <w:color w:val="FF0000"/>
                <w:szCs w:val="22"/>
              </w:rPr>
            </w:pPr>
          </w:p>
          <w:p w14:paraId="6260971F" w14:textId="77777777" w:rsidR="00B372DB" w:rsidRPr="00925D6E" w:rsidRDefault="00B372DB" w:rsidP="00EC65EF">
            <w:pPr>
              <w:contextualSpacing/>
              <w:jc w:val="center"/>
              <w:rPr>
                <w:rFonts w:ascii="Arial" w:hAnsi="Arial" w:cs="Arial"/>
                <w:szCs w:val="22"/>
              </w:rPr>
            </w:pPr>
            <w:r w:rsidRPr="00925D6E">
              <w:rPr>
                <w:rFonts w:ascii="Arial" w:hAnsi="Arial" w:cs="Arial"/>
                <w:szCs w:val="22"/>
              </w:rPr>
              <w:t>Yes</w:t>
            </w:r>
          </w:p>
          <w:p w14:paraId="2E927141" w14:textId="77777777" w:rsidR="00B372DB" w:rsidRPr="00925D6E" w:rsidRDefault="00B372DB" w:rsidP="00EC65EF">
            <w:pPr>
              <w:contextualSpacing/>
              <w:rPr>
                <w:rFonts w:ascii="Arial" w:hAnsi="Arial" w:cs="Arial"/>
                <w:color w:val="FF0000"/>
                <w:szCs w:val="22"/>
              </w:rPr>
            </w:pPr>
          </w:p>
          <w:p w14:paraId="430FA128" w14:textId="77777777" w:rsidR="00B372DB" w:rsidRPr="00925D6E" w:rsidRDefault="00B372DB" w:rsidP="00EC65EF">
            <w:pPr>
              <w:contextualSpacing/>
              <w:rPr>
                <w:rFonts w:ascii="Arial" w:hAnsi="Arial" w:cs="Arial"/>
                <w:color w:val="FF0000"/>
                <w:szCs w:val="22"/>
              </w:rPr>
            </w:pPr>
          </w:p>
          <w:p w14:paraId="49A64D81" w14:textId="77777777" w:rsidR="00B372DB" w:rsidRPr="00925D6E" w:rsidRDefault="00B372DB" w:rsidP="00EC65EF">
            <w:pPr>
              <w:contextualSpacing/>
              <w:rPr>
                <w:rFonts w:ascii="Arial" w:hAnsi="Arial" w:cs="Arial"/>
                <w:color w:val="FF0000"/>
                <w:szCs w:val="22"/>
              </w:rPr>
            </w:pPr>
          </w:p>
          <w:p w14:paraId="0BF81CC4" w14:textId="77777777" w:rsidR="00B372DB" w:rsidRPr="00925D6E" w:rsidRDefault="00B372DB" w:rsidP="00EC65EF">
            <w:pPr>
              <w:contextualSpacing/>
              <w:rPr>
                <w:rFonts w:ascii="Arial" w:hAnsi="Arial" w:cs="Arial"/>
                <w:color w:val="FF0000"/>
                <w:szCs w:val="22"/>
              </w:rPr>
            </w:pPr>
          </w:p>
          <w:p w14:paraId="487448F2" w14:textId="77777777" w:rsidR="00B372DB" w:rsidRPr="00925D6E" w:rsidRDefault="00B372DB" w:rsidP="00EC65EF">
            <w:pPr>
              <w:contextualSpacing/>
              <w:rPr>
                <w:rFonts w:ascii="Arial" w:hAnsi="Arial" w:cs="Arial"/>
                <w:color w:val="FF0000"/>
                <w:szCs w:val="22"/>
              </w:rPr>
            </w:pPr>
          </w:p>
          <w:p w14:paraId="301F392B" w14:textId="77777777" w:rsidR="00B372DB" w:rsidRPr="00925D6E" w:rsidRDefault="00B372DB" w:rsidP="00EC65EF">
            <w:pPr>
              <w:contextualSpacing/>
              <w:rPr>
                <w:rFonts w:ascii="Arial" w:hAnsi="Arial" w:cs="Arial"/>
                <w:color w:val="FF0000"/>
                <w:szCs w:val="22"/>
              </w:rPr>
            </w:pPr>
          </w:p>
          <w:p w14:paraId="38E0E483" w14:textId="77777777" w:rsidR="00B372DB" w:rsidRPr="00925D6E" w:rsidRDefault="00B372DB" w:rsidP="00EC65EF">
            <w:pPr>
              <w:contextualSpacing/>
              <w:rPr>
                <w:rFonts w:ascii="Arial" w:hAnsi="Arial" w:cs="Arial"/>
                <w:color w:val="FF0000"/>
                <w:szCs w:val="22"/>
              </w:rPr>
            </w:pPr>
          </w:p>
          <w:p w14:paraId="26AB50C8" w14:textId="77777777" w:rsidR="00B372DB" w:rsidRPr="00925D6E" w:rsidRDefault="00B372DB" w:rsidP="00EC65EF">
            <w:pPr>
              <w:contextualSpacing/>
              <w:rPr>
                <w:rFonts w:ascii="Arial" w:hAnsi="Arial" w:cs="Arial"/>
                <w:color w:val="FF0000"/>
                <w:szCs w:val="22"/>
              </w:rPr>
            </w:pPr>
          </w:p>
          <w:p w14:paraId="1546BE4F" w14:textId="77777777" w:rsidR="00B372DB" w:rsidRPr="00925D6E" w:rsidRDefault="00B372DB" w:rsidP="00EC65EF">
            <w:pPr>
              <w:contextualSpacing/>
              <w:rPr>
                <w:rFonts w:ascii="Arial" w:hAnsi="Arial" w:cs="Arial"/>
                <w:color w:val="FF0000"/>
                <w:szCs w:val="22"/>
              </w:rPr>
            </w:pPr>
          </w:p>
          <w:p w14:paraId="55FF9246" w14:textId="77777777" w:rsidR="00B372DB" w:rsidRPr="00925D6E" w:rsidRDefault="00B372DB" w:rsidP="00EC65EF">
            <w:pPr>
              <w:contextualSpacing/>
              <w:rPr>
                <w:rFonts w:ascii="Arial" w:hAnsi="Arial" w:cs="Arial"/>
                <w:color w:val="FF0000"/>
                <w:szCs w:val="22"/>
              </w:rPr>
            </w:pPr>
          </w:p>
          <w:p w14:paraId="489B5C66" w14:textId="77777777" w:rsidR="00B372DB" w:rsidRPr="00925D6E" w:rsidRDefault="00B372DB" w:rsidP="00EC65EF">
            <w:pPr>
              <w:contextualSpacing/>
              <w:rPr>
                <w:rFonts w:ascii="Arial" w:hAnsi="Arial" w:cs="Arial"/>
                <w:color w:val="FF0000"/>
                <w:szCs w:val="22"/>
              </w:rPr>
            </w:pPr>
          </w:p>
          <w:p w14:paraId="0B348E26" w14:textId="77777777" w:rsidR="00B372DB" w:rsidRPr="00925D6E" w:rsidRDefault="00B372DB" w:rsidP="00EC65EF">
            <w:pPr>
              <w:contextualSpacing/>
              <w:rPr>
                <w:rFonts w:ascii="Arial" w:hAnsi="Arial" w:cs="Arial"/>
                <w:color w:val="FF0000"/>
                <w:szCs w:val="22"/>
              </w:rPr>
            </w:pPr>
          </w:p>
          <w:p w14:paraId="7A3DFA27" w14:textId="77777777" w:rsidR="00B372DB" w:rsidRPr="00925D6E" w:rsidRDefault="00B372DB" w:rsidP="00EC65EF">
            <w:pPr>
              <w:contextualSpacing/>
              <w:rPr>
                <w:rFonts w:ascii="Arial" w:hAnsi="Arial" w:cs="Arial"/>
                <w:color w:val="FF0000"/>
                <w:szCs w:val="22"/>
              </w:rPr>
            </w:pPr>
          </w:p>
          <w:p w14:paraId="36B2ACC5" w14:textId="77777777" w:rsidR="00B372DB" w:rsidRPr="00925D6E" w:rsidRDefault="00B372DB" w:rsidP="00EC65EF">
            <w:pPr>
              <w:contextualSpacing/>
              <w:rPr>
                <w:rFonts w:ascii="Arial" w:hAnsi="Arial" w:cs="Arial"/>
                <w:color w:val="FF0000"/>
                <w:szCs w:val="22"/>
              </w:rPr>
            </w:pPr>
          </w:p>
          <w:p w14:paraId="7F9ACC1E" w14:textId="77777777" w:rsidR="00B372DB" w:rsidRPr="00925D6E" w:rsidRDefault="00B372DB" w:rsidP="00EC65EF">
            <w:pPr>
              <w:contextualSpacing/>
              <w:rPr>
                <w:rFonts w:ascii="Arial" w:hAnsi="Arial" w:cs="Arial"/>
                <w:color w:val="FF0000"/>
                <w:szCs w:val="22"/>
              </w:rPr>
            </w:pPr>
          </w:p>
          <w:p w14:paraId="709590D5" w14:textId="77777777" w:rsidR="00B372DB" w:rsidRPr="00925D6E" w:rsidRDefault="00B372DB" w:rsidP="00EC65EF">
            <w:pPr>
              <w:contextualSpacing/>
              <w:rPr>
                <w:rFonts w:ascii="Arial" w:hAnsi="Arial" w:cs="Arial"/>
                <w:color w:val="FF0000"/>
                <w:szCs w:val="22"/>
              </w:rPr>
            </w:pPr>
          </w:p>
          <w:p w14:paraId="34E237FC" w14:textId="77777777" w:rsidR="00B372DB" w:rsidRPr="00925D6E" w:rsidRDefault="00B372DB" w:rsidP="00EC65EF">
            <w:pPr>
              <w:contextualSpacing/>
              <w:rPr>
                <w:rFonts w:ascii="Arial" w:hAnsi="Arial" w:cs="Arial"/>
                <w:color w:val="FF0000"/>
                <w:szCs w:val="22"/>
              </w:rPr>
            </w:pPr>
          </w:p>
          <w:p w14:paraId="658A9B15" w14:textId="77777777" w:rsidR="00B372DB" w:rsidRPr="00925D6E" w:rsidRDefault="00B372DB" w:rsidP="00EC65EF">
            <w:pPr>
              <w:contextualSpacing/>
              <w:rPr>
                <w:rFonts w:ascii="Arial" w:hAnsi="Arial" w:cs="Arial"/>
                <w:color w:val="FF0000"/>
                <w:szCs w:val="22"/>
              </w:rPr>
            </w:pPr>
          </w:p>
          <w:p w14:paraId="116C5AFC" w14:textId="77777777" w:rsidR="00B372DB" w:rsidRPr="00925D6E" w:rsidRDefault="00B372DB" w:rsidP="00EC65EF">
            <w:pPr>
              <w:contextualSpacing/>
              <w:rPr>
                <w:rFonts w:ascii="Arial" w:hAnsi="Arial" w:cs="Arial"/>
                <w:color w:val="FF0000"/>
                <w:szCs w:val="22"/>
              </w:rPr>
            </w:pPr>
          </w:p>
          <w:p w14:paraId="04EB2DAC" w14:textId="77777777" w:rsidR="00B372DB" w:rsidRPr="00925D6E" w:rsidRDefault="00B372DB" w:rsidP="00EC65EF">
            <w:pPr>
              <w:contextualSpacing/>
              <w:rPr>
                <w:rFonts w:ascii="Arial" w:hAnsi="Arial" w:cs="Arial"/>
                <w:color w:val="FF0000"/>
                <w:szCs w:val="22"/>
              </w:rPr>
            </w:pPr>
          </w:p>
          <w:p w14:paraId="4D43D4D5" w14:textId="77777777" w:rsidR="00B372DB" w:rsidRDefault="00B372DB" w:rsidP="00EC65EF">
            <w:pPr>
              <w:contextualSpacing/>
              <w:rPr>
                <w:rFonts w:ascii="Arial" w:hAnsi="Arial" w:cs="Arial"/>
                <w:color w:val="FF0000"/>
                <w:szCs w:val="22"/>
              </w:rPr>
            </w:pPr>
          </w:p>
          <w:p w14:paraId="10865F7A" w14:textId="77777777" w:rsidR="00B372DB" w:rsidRDefault="00B372DB" w:rsidP="00EC65EF">
            <w:pPr>
              <w:contextualSpacing/>
              <w:rPr>
                <w:rFonts w:ascii="Arial" w:hAnsi="Arial" w:cs="Arial"/>
                <w:color w:val="FF0000"/>
                <w:szCs w:val="22"/>
              </w:rPr>
            </w:pPr>
          </w:p>
          <w:p w14:paraId="0E098BC3" w14:textId="77777777" w:rsidR="00B372DB" w:rsidRPr="00925D6E" w:rsidRDefault="00B372DB" w:rsidP="00EC65EF">
            <w:pPr>
              <w:contextualSpacing/>
              <w:rPr>
                <w:rFonts w:ascii="Arial" w:hAnsi="Arial" w:cs="Arial"/>
                <w:color w:val="FF0000"/>
                <w:szCs w:val="22"/>
              </w:rPr>
            </w:pPr>
          </w:p>
          <w:p w14:paraId="1F437369" w14:textId="77777777" w:rsidR="00B372DB" w:rsidRPr="00925D6E" w:rsidRDefault="00B372DB" w:rsidP="00EC65EF">
            <w:pPr>
              <w:contextualSpacing/>
              <w:rPr>
                <w:rFonts w:ascii="Arial" w:hAnsi="Arial" w:cs="Arial"/>
                <w:color w:val="FF0000"/>
                <w:szCs w:val="22"/>
              </w:rPr>
            </w:pPr>
            <w:r w:rsidRPr="00925D6E">
              <w:rPr>
                <w:rFonts w:ascii="Arial" w:hAnsi="Arial" w:cs="Arial"/>
                <w:szCs w:val="22"/>
              </w:rPr>
              <w:t xml:space="preserve">Yes </w:t>
            </w:r>
          </w:p>
        </w:tc>
      </w:tr>
      <w:tr w:rsidR="00B372DB" w:rsidRPr="00925D6E" w14:paraId="424A7228" w14:textId="77777777" w:rsidTr="00EC65EF">
        <w:trPr>
          <w:trHeight w:val="288"/>
        </w:trPr>
        <w:tc>
          <w:tcPr>
            <w:tcW w:w="9215" w:type="dxa"/>
            <w:gridSpan w:val="3"/>
            <w:shd w:val="clear" w:color="auto" w:fill="BFBFBF" w:themeFill="background1" w:themeFillShade="BF"/>
            <w:hideMark/>
          </w:tcPr>
          <w:p w14:paraId="542248AA" w14:textId="77777777" w:rsidR="00B372DB" w:rsidRPr="00925D6E" w:rsidRDefault="00B372DB" w:rsidP="00EC65EF">
            <w:pPr>
              <w:contextualSpacing/>
              <w:jc w:val="both"/>
              <w:rPr>
                <w:rFonts w:ascii="Arial" w:hAnsi="Arial" w:cs="Arial"/>
                <w:szCs w:val="22"/>
              </w:rPr>
            </w:pPr>
            <w:r w:rsidRPr="00925D6E">
              <w:rPr>
                <w:rFonts w:ascii="Arial" w:hAnsi="Arial" w:cs="Arial"/>
                <w:b/>
                <w:bCs/>
                <w:szCs w:val="22"/>
                <w:lang w:val="en"/>
              </w:rPr>
              <w:lastRenderedPageBreak/>
              <w:t>Schedule 8 Schools – Design Quality Principles in Schools</w:t>
            </w:r>
          </w:p>
        </w:tc>
      </w:tr>
      <w:tr w:rsidR="00B372DB" w:rsidRPr="00925D6E" w14:paraId="4D0E6EC7" w14:textId="77777777" w:rsidTr="00EC65EF">
        <w:tc>
          <w:tcPr>
            <w:tcW w:w="9215" w:type="dxa"/>
            <w:gridSpan w:val="3"/>
            <w:shd w:val="clear" w:color="auto" w:fill="D9D9D9" w:themeFill="background1" w:themeFillShade="D9"/>
            <w:hideMark/>
          </w:tcPr>
          <w:p w14:paraId="3D0A3E8D" w14:textId="77777777" w:rsidR="00B372DB" w:rsidRPr="00925D6E" w:rsidRDefault="00B372DB" w:rsidP="00EC65EF">
            <w:pPr>
              <w:contextualSpacing/>
              <w:jc w:val="both"/>
              <w:rPr>
                <w:rFonts w:ascii="Arial" w:hAnsi="Arial" w:cs="Arial"/>
                <w:szCs w:val="22"/>
              </w:rPr>
            </w:pPr>
            <w:r w:rsidRPr="00925D6E">
              <w:rPr>
                <w:rFonts w:ascii="Arial" w:hAnsi="Arial" w:cs="Arial"/>
                <w:b/>
                <w:bCs/>
                <w:szCs w:val="22"/>
                <w:lang w:val="en"/>
              </w:rPr>
              <w:t xml:space="preserve">Principle 1 – Context, built form and landscape </w:t>
            </w:r>
          </w:p>
        </w:tc>
      </w:tr>
      <w:tr w:rsidR="00B372DB" w:rsidRPr="00925D6E" w14:paraId="16D825A2" w14:textId="77777777" w:rsidTr="00EC65EF">
        <w:trPr>
          <w:trHeight w:val="4817"/>
        </w:trPr>
        <w:tc>
          <w:tcPr>
            <w:tcW w:w="4395" w:type="dxa"/>
          </w:tcPr>
          <w:p w14:paraId="3DBCB40A" w14:textId="77777777" w:rsidR="00B372DB" w:rsidRPr="00925D6E" w:rsidRDefault="00B372DB" w:rsidP="00EC65EF">
            <w:pPr>
              <w:contextualSpacing/>
              <w:jc w:val="both"/>
              <w:rPr>
                <w:rFonts w:ascii="Arial" w:hAnsi="Arial" w:cs="Arial"/>
                <w:szCs w:val="22"/>
                <w:lang w:val="en"/>
              </w:rPr>
            </w:pPr>
            <w:r w:rsidRPr="00925D6E">
              <w:rPr>
                <w:rFonts w:ascii="Arial" w:hAnsi="Arial" w:cs="Arial"/>
                <w:szCs w:val="22"/>
                <w:lang w:val="en"/>
              </w:rPr>
              <w:t>Schools should be designed to respond to and enhance the positive qualities of their setting, landscape and heritage, including Aboriginal cultural heritage. The design and spatial organisation of buildings and the spaces between them should be informed by site conditions such as topography, orientation and climate.</w:t>
            </w:r>
          </w:p>
          <w:p w14:paraId="0B53C51E" w14:textId="77777777" w:rsidR="00B372DB" w:rsidRPr="00925D6E" w:rsidRDefault="00B372DB" w:rsidP="00EC65EF">
            <w:pPr>
              <w:contextualSpacing/>
              <w:jc w:val="both"/>
              <w:rPr>
                <w:rFonts w:ascii="Arial" w:hAnsi="Arial" w:cs="Arial"/>
                <w:b/>
                <w:bCs/>
                <w:szCs w:val="22"/>
                <w:lang w:val="en"/>
              </w:rPr>
            </w:pPr>
          </w:p>
          <w:p w14:paraId="27BDCF70" w14:textId="77777777" w:rsidR="00B372DB" w:rsidRPr="00925D6E" w:rsidRDefault="00B372DB" w:rsidP="00EC65EF">
            <w:pPr>
              <w:contextualSpacing/>
              <w:jc w:val="both"/>
              <w:rPr>
                <w:rFonts w:ascii="Arial" w:hAnsi="Arial" w:cs="Arial"/>
                <w:b/>
                <w:bCs/>
                <w:szCs w:val="22"/>
                <w:lang w:val="en"/>
              </w:rPr>
            </w:pPr>
          </w:p>
          <w:p w14:paraId="37CBD6BA" w14:textId="77777777" w:rsidR="00B372DB" w:rsidRPr="00925D6E" w:rsidRDefault="00B372DB" w:rsidP="00EC65EF">
            <w:pPr>
              <w:contextualSpacing/>
              <w:jc w:val="both"/>
              <w:rPr>
                <w:rFonts w:ascii="Arial" w:hAnsi="Arial" w:cs="Arial"/>
                <w:b/>
                <w:bCs/>
                <w:szCs w:val="22"/>
                <w:lang w:val="en"/>
              </w:rPr>
            </w:pPr>
          </w:p>
          <w:p w14:paraId="21F96BA6" w14:textId="77777777" w:rsidR="00B372DB" w:rsidRPr="00925D6E" w:rsidRDefault="00B372DB" w:rsidP="00EC65EF">
            <w:pPr>
              <w:contextualSpacing/>
              <w:jc w:val="both"/>
              <w:rPr>
                <w:rFonts w:ascii="Arial" w:hAnsi="Arial" w:cs="Arial"/>
                <w:b/>
                <w:bCs/>
                <w:szCs w:val="22"/>
                <w:lang w:val="en"/>
              </w:rPr>
            </w:pPr>
          </w:p>
          <w:p w14:paraId="78A37D1E" w14:textId="77777777" w:rsidR="00B372DB" w:rsidRPr="00925D6E" w:rsidRDefault="00B372DB" w:rsidP="00EC65EF">
            <w:pPr>
              <w:contextualSpacing/>
              <w:jc w:val="both"/>
              <w:rPr>
                <w:rFonts w:ascii="Arial" w:hAnsi="Arial" w:cs="Arial"/>
                <w:b/>
                <w:bCs/>
                <w:szCs w:val="22"/>
                <w:lang w:val="en"/>
              </w:rPr>
            </w:pPr>
          </w:p>
          <w:p w14:paraId="3303E27B" w14:textId="77777777" w:rsidR="00B372DB" w:rsidRDefault="00B372DB" w:rsidP="00EC65EF">
            <w:pPr>
              <w:contextualSpacing/>
              <w:jc w:val="both"/>
              <w:rPr>
                <w:rFonts w:ascii="Arial" w:hAnsi="Arial" w:cs="Arial"/>
                <w:b/>
                <w:bCs/>
                <w:szCs w:val="22"/>
                <w:lang w:val="en"/>
              </w:rPr>
            </w:pPr>
          </w:p>
          <w:p w14:paraId="371468D1" w14:textId="77777777" w:rsidR="00B372DB" w:rsidRDefault="00B372DB" w:rsidP="00EC65EF">
            <w:pPr>
              <w:contextualSpacing/>
              <w:jc w:val="both"/>
              <w:rPr>
                <w:rFonts w:ascii="Arial" w:hAnsi="Arial" w:cs="Arial"/>
                <w:b/>
                <w:bCs/>
                <w:szCs w:val="22"/>
                <w:lang w:val="en"/>
              </w:rPr>
            </w:pPr>
          </w:p>
          <w:p w14:paraId="1C235318" w14:textId="77777777" w:rsidR="00B372DB" w:rsidRPr="00925D6E" w:rsidRDefault="00B372DB" w:rsidP="00EC65EF">
            <w:pPr>
              <w:contextualSpacing/>
              <w:jc w:val="both"/>
              <w:rPr>
                <w:rFonts w:ascii="Arial" w:hAnsi="Arial" w:cs="Arial"/>
                <w:b/>
                <w:bCs/>
                <w:szCs w:val="22"/>
                <w:lang w:val="en"/>
              </w:rPr>
            </w:pPr>
          </w:p>
          <w:p w14:paraId="12378734" w14:textId="77777777" w:rsidR="00B372DB" w:rsidRPr="00925D6E" w:rsidRDefault="00B372DB" w:rsidP="00EC65EF">
            <w:pPr>
              <w:contextualSpacing/>
              <w:jc w:val="both"/>
              <w:rPr>
                <w:rFonts w:ascii="Arial" w:hAnsi="Arial" w:cs="Arial"/>
                <w:b/>
                <w:bCs/>
                <w:szCs w:val="22"/>
                <w:lang w:val="en"/>
              </w:rPr>
            </w:pPr>
          </w:p>
          <w:p w14:paraId="7EB90D24" w14:textId="77777777" w:rsidR="00B372DB" w:rsidRDefault="00B372DB" w:rsidP="00EC65EF">
            <w:pPr>
              <w:contextualSpacing/>
              <w:jc w:val="both"/>
              <w:rPr>
                <w:rFonts w:ascii="Arial" w:hAnsi="Arial" w:cs="Arial"/>
                <w:szCs w:val="22"/>
                <w:lang w:val="en"/>
              </w:rPr>
            </w:pPr>
            <w:r w:rsidRPr="00925D6E">
              <w:rPr>
                <w:rFonts w:ascii="Arial" w:hAnsi="Arial" w:cs="Arial"/>
                <w:szCs w:val="22"/>
                <w:lang w:val="en"/>
              </w:rPr>
              <w:t>Landscape should be integrated into the design of school developments to enhance on-site amenity, contribute to the streetscape and mitigate negative impacts on neighbouring sites.</w:t>
            </w:r>
          </w:p>
          <w:p w14:paraId="7D63596B" w14:textId="77777777" w:rsidR="00B372DB" w:rsidRDefault="00B372DB" w:rsidP="00EC65EF">
            <w:pPr>
              <w:contextualSpacing/>
              <w:jc w:val="both"/>
              <w:rPr>
                <w:rFonts w:ascii="Arial" w:hAnsi="Arial" w:cs="Arial"/>
                <w:szCs w:val="22"/>
                <w:lang w:val="en"/>
              </w:rPr>
            </w:pPr>
          </w:p>
          <w:p w14:paraId="76B07055" w14:textId="77777777" w:rsidR="00B372DB" w:rsidRDefault="00B372DB" w:rsidP="00EC65EF">
            <w:pPr>
              <w:contextualSpacing/>
              <w:jc w:val="both"/>
              <w:rPr>
                <w:rFonts w:ascii="Arial" w:hAnsi="Arial" w:cs="Arial"/>
                <w:szCs w:val="22"/>
                <w:lang w:val="en"/>
              </w:rPr>
            </w:pPr>
          </w:p>
          <w:p w14:paraId="774A944E" w14:textId="447AA175" w:rsidR="00B372DB" w:rsidRPr="00925D6E" w:rsidRDefault="00B372DB" w:rsidP="00EC65EF">
            <w:pPr>
              <w:contextualSpacing/>
              <w:jc w:val="both"/>
              <w:rPr>
                <w:rFonts w:ascii="Arial" w:hAnsi="Arial" w:cs="Arial"/>
                <w:b/>
                <w:bCs/>
                <w:szCs w:val="22"/>
                <w:lang w:val="en"/>
              </w:rPr>
            </w:pPr>
            <w:r>
              <w:rPr>
                <w:rFonts w:ascii="Arial" w:hAnsi="Arial" w:cs="Arial"/>
                <w:szCs w:val="22"/>
                <w:lang w:val="en"/>
              </w:rPr>
              <w:t>School buildings and their grounds on land that is identified in or under a local environmental plan as a scenic protection area should be designed to recognise</w:t>
            </w:r>
            <w:r w:rsidR="00007594">
              <w:rPr>
                <w:rFonts w:ascii="Arial" w:hAnsi="Arial" w:cs="Arial"/>
                <w:szCs w:val="22"/>
                <w:lang w:val="en"/>
              </w:rPr>
              <w:t xml:space="preserve"> and protect the special visual qualities and natural environment of the area, and located and designed to minimise the development’s visual impact on those qualities and that natural environment.</w:t>
            </w:r>
          </w:p>
        </w:tc>
        <w:tc>
          <w:tcPr>
            <w:tcW w:w="4111" w:type="dxa"/>
          </w:tcPr>
          <w:p w14:paraId="032859F1" w14:textId="12927E6A" w:rsidR="00B372DB" w:rsidRDefault="00B372DB" w:rsidP="00EC65EF">
            <w:pPr>
              <w:contextualSpacing/>
              <w:jc w:val="both"/>
              <w:rPr>
                <w:rFonts w:ascii="Arial" w:hAnsi="Arial" w:cs="Arial"/>
                <w:szCs w:val="22"/>
              </w:rPr>
            </w:pPr>
            <w:r w:rsidRPr="00925D6E">
              <w:rPr>
                <w:rFonts w:ascii="Arial" w:hAnsi="Arial" w:cs="Arial"/>
                <w:szCs w:val="22"/>
              </w:rPr>
              <w:t>The design of the development is generally consistent with other built forms located on site and in the immediate vicinity. The location of the buil</w:t>
            </w:r>
            <w:r>
              <w:rPr>
                <w:rFonts w:ascii="Arial" w:hAnsi="Arial" w:cs="Arial"/>
                <w:szCs w:val="22"/>
              </w:rPr>
              <w:t>t</w:t>
            </w:r>
            <w:r w:rsidRPr="00925D6E">
              <w:rPr>
                <w:rFonts w:ascii="Arial" w:hAnsi="Arial" w:cs="Arial"/>
                <w:szCs w:val="22"/>
              </w:rPr>
              <w:t xml:space="preserve"> form is wholly contained within the concept building envelope plan identified as Building 8 and amphitheatre in the approved site plan for the parent DA. Therefore, the spatial organisation of the built form is considered most appropriate as proposed.  </w:t>
            </w:r>
          </w:p>
          <w:p w14:paraId="3E0F31B7" w14:textId="77777777" w:rsidR="00B372DB" w:rsidRPr="00925D6E" w:rsidRDefault="00B372DB" w:rsidP="00EC65EF">
            <w:pPr>
              <w:contextualSpacing/>
              <w:jc w:val="both"/>
              <w:rPr>
                <w:rFonts w:ascii="Arial" w:hAnsi="Arial" w:cs="Arial"/>
                <w:szCs w:val="22"/>
              </w:rPr>
            </w:pPr>
          </w:p>
          <w:p w14:paraId="67F3180A" w14:textId="76A5DD49" w:rsidR="00B372DB" w:rsidRPr="00925D6E" w:rsidRDefault="00B372DB" w:rsidP="00EC65EF">
            <w:pPr>
              <w:contextualSpacing/>
              <w:jc w:val="both"/>
              <w:rPr>
                <w:rFonts w:ascii="Arial" w:hAnsi="Arial" w:cs="Arial"/>
                <w:szCs w:val="22"/>
              </w:rPr>
            </w:pPr>
            <w:r>
              <w:rPr>
                <w:rFonts w:ascii="Arial" w:hAnsi="Arial" w:cs="Arial"/>
                <w:szCs w:val="22"/>
              </w:rPr>
              <w:t>T</w:t>
            </w:r>
            <w:r w:rsidRPr="00925D6E">
              <w:rPr>
                <w:rFonts w:ascii="Arial" w:hAnsi="Arial" w:cs="Arial"/>
                <w:szCs w:val="22"/>
              </w:rPr>
              <w:t>he subject site is not identified as having a heritage item nor is located adjacent to a heritage item. The original DA was issued with an AHIP and standard conditions shall apply in relation to any unexpected finds.</w:t>
            </w:r>
          </w:p>
          <w:p w14:paraId="73EE3150" w14:textId="77777777" w:rsidR="00B372DB" w:rsidRPr="00925D6E" w:rsidRDefault="00B372DB" w:rsidP="00EC65EF">
            <w:pPr>
              <w:contextualSpacing/>
              <w:jc w:val="both"/>
              <w:rPr>
                <w:rFonts w:ascii="Arial" w:hAnsi="Arial" w:cs="Arial"/>
                <w:color w:val="FF0000"/>
                <w:szCs w:val="22"/>
              </w:rPr>
            </w:pPr>
          </w:p>
          <w:p w14:paraId="62BB5150" w14:textId="25DD6274" w:rsidR="00B372DB" w:rsidRDefault="00B372DB" w:rsidP="00EC65EF">
            <w:pPr>
              <w:contextualSpacing/>
              <w:jc w:val="both"/>
              <w:rPr>
                <w:rFonts w:ascii="Arial" w:hAnsi="Arial" w:cs="Arial"/>
                <w:szCs w:val="22"/>
              </w:rPr>
            </w:pPr>
            <w:r w:rsidRPr="00925D6E">
              <w:rPr>
                <w:rFonts w:ascii="Arial" w:hAnsi="Arial" w:cs="Arial"/>
                <w:szCs w:val="22"/>
              </w:rPr>
              <w:t>Landscaping is proposed to the north, south and west of the basketball court and to the east and south of Building 8, between the building and existing car</w:t>
            </w:r>
            <w:r w:rsidR="00C35612">
              <w:rPr>
                <w:rFonts w:ascii="Arial" w:hAnsi="Arial" w:cs="Arial"/>
                <w:szCs w:val="22"/>
              </w:rPr>
              <w:t xml:space="preserve"> </w:t>
            </w:r>
            <w:r w:rsidRPr="00925D6E">
              <w:rPr>
                <w:rFonts w:ascii="Arial" w:hAnsi="Arial" w:cs="Arial"/>
                <w:szCs w:val="22"/>
              </w:rPr>
              <w:t>park area to soften the visual impact when viewed from the public domain.</w:t>
            </w:r>
          </w:p>
          <w:p w14:paraId="64CFA472" w14:textId="77777777" w:rsidR="00007594" w:rsidRDefault="00007594" w:rsidP="00EC65EF">
            <w:pPr>
              <w:contextualSpacing/>
              <w:jc w:val="both"/>
              <w:rPr>
                <w:rFonts w:ascii="Arial" w:hAnsi="Arial" w:cs="Arial"/>
                <w:szCs w:val="22"/>
              </w:rPr>
            </w:pPr>
          </w:p>
          <w:p w14:paraId="13E6C9AB" w14:textId="6AE1A24B" w:rsidR="00007594" w:rsidRPr="00925D6E" w:rsidRDefault="00007594" w:rsidP="00EC65EF">
            <w:pPr>
              <w:contextualSpacing/>
              <w:jc w:val="both"/>
              <w:rPr>
                <w:rFonts w:ascii="Arial" w:hAnsi="Arial" w:cs="Arial"/>
                <w:color w:val="FF0000"/>
                <w:szCs w:val="22"/>
              </w:rPr>
            </w:pPr>
            <w:r>
              <w:rPr>
                <w:rFonts w:ascii="Arial" w:hAnsi="Arial" w:cs="Arial"/>
                <w:szCs w:val="22"/>
              </w:rPr>
              <w:t>The subject site is not identified as being within scenic protection area.</w:t>
            </w:r>
          </w:p>
        </w:tc>
        <w:tc>
          <w:tcPr>
            <w:tcW w:w="709" w:type="dxa"/>
          </w:tcPr>
          <w:p w14:paraId="17D3657D" w14:textId="77777777" w:rsidR="00B372DB" w:rsidRPr="00925D6E" w:rsidRDefault="00B372DB" w:rsidP="00EC65EF">
            <w:pPr>
              <w:contextualSpacing/>
              <w:jc w:val="center"/>
              <w:rPr>
                <w:rFonts w:ascii="Arial" w:hAnsi="Arial" w:cs="Arial"/>
                <w:szCs w:val="22"/>
              </w:rPr>
            </w:pPr>
            <w:r w:rsidRPr="00925D6E">
              <w:rPr>
                <w:rFonts w:ascii="Arial" w:hAnsi="Arial" w:cs="Arial"/>
                <w:szCs w:val="22"/>
              </w:rPr>
              <w:t>Yes</w:t>
            </w:r>
          </w:p>
          <w:p w14:paraId="23E92103" w14:textId="77777777" w:rsidR="00B372DB" w:rsidRPr="00925D6E" w:rsidRDefault="00B372DB" w:rsidP="00EC65EF">
            <w:pPr>
              <w:contextualSpacing/>
              <w:jc w:val="center"/>
              <w:rPr>
                <w:rFonts w:ascii="Arial" w:hAnsi="Arial" w:cs="Arial"/>
                <w:color w:val="FF0000"/>
                <w:szCs w:val="22"/>
              </w:rPr>
            </w:pPr>
          </w:p>
          <w:p w14:paraId="41A43732" w14:textId="77777777" w:rsidR="00B372DB" w:rsidRPr="00925D6E" w:rsidRDefault="00B372DB" w:rsidP="00EC65EF">
            <w:pPr>
              <w:contextualSpacing/>
              <w:jc w:val="center"/>
              <w:rPr>
                <w:rFonts w:ascii="Arial" w:hAnsi="Arial" w:cs="Arial"/>
                <w:color w:val="FF0000"/>
                <w:szCs w:val="22"/>
              </w:rPr>
            </w:pPr>
          </w:p>
          <w:p w14:paraId="53E66177" w14:textId="77777777" w:rsidR="00B372DB" w:rsidRPr="00925D6E" w:rsidRDefault="00B372DB" w:rsidP="00EC65EF">
            <w:pPr>
              <w:contextualSpacing/>
              <w:jc w:val="center"/>
              <w:rPr>
                <w:rFonts w:ascii="Arial" w:hAnsi="Arial" w:cs="Arial"/>
                <w:color w:val="FF0000"/>
                <w:szCs w:val="22"/>
              </w:rPr>
            </w:pPr>
          </w:p>
          <w:p w14:paraId="4835E613" w14:textId="77777777" w:rsidR="00B372DB" w:rsidRPr="00925D6E" w:rsidRDefault="00B372DB" w:rsidP="00EC65EF">
            <w:pPr>
              <w:contextualSpacing/>
              <w:jc w:val="center"/>
              <w:rPr>
                <w:rFonts w:ascii="Arial" w:hAnsi="Arial" w:cs="Arial"/>
                <w:color w:val="FF0000"/>
                <w:szCs w:val="22"/>
              </w:rPr>
            </w:pPr>
          </w:p>
          <w:p w14:paraId="56C84A8E" w14:textId="77777777" w:rsidR="00B372DB" w:rsidRPr="00925D6E" w:rsidRDefault="00B372DB" w:rsidP="00EC65EF">
            <w:pPr>
              <w:contextualSpacing/>
              <w:jc w:val="center"/>
              <w:rPr>
                <w:rFonts w:ascii="Arial" w:hAnsi="Arial" w:cs="Arial"/>
                <w:color w:val="FF0000"/>
                <w:szCs w:val="22"/>
              </w:rPr>
            </w:pPr>
          </w:p>
          <w:p w14:paraId="5CE119C1" w14:textId="77777777" w:rsidR="00B372DB" w:rsidRPr="00925D6E" w:rsidRDefault="00B372DB" w:rsidP="00EC65EF">
            <w:pPr>
              <w:contextualSpacing/>
              <w:jc w:val="center"/>
              <w:rPr>
                <w:rFonts w:ascii="Arial" w:hAnsi="Arial" w:cs="Arial"/>
                <w:color w:val="FF0000"/>
                <w:szCs w:val="22"/>
              </w:rPr>
            </w:pPr>
          </w:p>
          <w:p w14:paraId="42A5D7BB" w14:textId="77777777" w:rsidR="00B372DB" w:rsidRPr="00925D6E" w:rsidRDefault="00B372DB" w:rsidP="00EC65EF">
            <w:pPr>
              <w:contextualSpacing/>
              <w:jc w:val="center"/>
              <w:rPr>
                <w:rFonts w:ascii="Arial" w:hAnsi="Arial" w:cs="Arial"/>
                <w:color w:val="FF0000"/>
                <w:szCs w:val="22"/>
              </w:rPr>
            </w:pPr>
          </w:p>
          <w:p w14:paraId="6F51F9DF" w14:textId="77777777" w:rsidR="00B372DB" w:rsidRPr="00925D6E" w:rsidRDefault="00B372DB" w:rsidP="00EC65EF">
            <w:pPr>
              <w:contextualSpacing/>
              <w:rPr>
                <w:rFonts w:ascii="Arial" w:hAnsi="Arial" w:cs="Arial"/>
                <w:color w:val="FF0000"/>
                <w:szCs w:val="22"/>
              </w:rPr>
            </w:pPr>
          </w:p>
          <w:p w14:paraId="36EBD128" w14:textId="77777777" w:rsidR="00B372DB" w:rsidRPr="00925D6E" w:rsidRDefault="00B372DB" w:rsidP="00EC65EF">
            <w:pPr>
              <w:contextualSpacing/>
              <w:rPr>
                <w:rFonts w:ascii="Arial" w:hAnsi="Arial" w:cs="Arial"/>
                <w:color w:val="FF0000"/>
                <w:szCs w:val="22"/>
              </w:rPr>
            </w:pPr>
          </w:p>
          <w:p w14:paraId="0FC3A9CD" w14:textId="77777777" w:rsidR="00B372DB" w:rsidRPr="00925D6E" w:rsidRDefault="00B372DB" w:rsidP="00EC65EF">
            <w:pPr>
              <w:contextualSpacing/>
              <w:rPr>
                <w:rFonts w:ascii="Arial" w:hAnsi="Arial" w:cs="Arial"/>
                <w:color w:val="FF0000"/>
                <w:szCs w:val="22"/>
              </w:rPr>
            </w:pPr>
          </w:p>
          <w:p w14:paraId="6055CEC6" w14:textId="77777777" w:rsidR="00B372DB" w:rsidRPr="00925D6E" w:rsidRDefault="00B372DB" w:rsidP="00EC65EF">
            <w:pPr>
              <w:contextualSpacing/>
              <w:rPr>
                <w:rFonts w:ascii="Arial" w:hAnsi="Arial" w:cs="Arial"/>
                <w:color w:val="FF0000"/>
                <w:szCs w:val="22"/>
              </w:rPr>
            </w:pPr>
          </w:p>
          <w:p w14:paraId="56EA6FB3" w14:textId="77777777" w:rsidR="00B372DB" w:rsidRPr="00925D6E" w:rsidRDefault="00B372DB" w:rsidP="00EC65EF">
            <w:pPr>
              <w:contextualSpacing/>
              <w:rPr>
                <w:rFonts w:ascii="Arial" w:hAnsi="Arial" w:cs="Arial"/>
                <w:color w:val="FF0000"/>
                <w:szCs w:val="22"/>
              </w:rPr>
            </w:pPr>
          </w:p>
          <w:p w14:paraId="7ACC03D6" w14:textId="77777777" w:rsidR="00B372DB" w:rsidRPr="00925D6E" w:rsidRDefault="00B372DB" w:rsidP="00EC65EF">
            <w:pPr>
              <w:contextualSpacing/>
              <w:rPr>
                <w:rFonts w:ascii="Arial" w:hAnsi="Arial" w:cs="Arial"/>
                <w:color w:val="FF0000"/>
                <w:szCs w:val="22"/>
              </w:rPr>
            </w:pPr>
          </w:p>
          <w:p w14:paraId="7FBC1276" w14:textId="77777777" w:rsidR="00B372DB" w:rsidRPr="00925D6E" w:rsidRDefault="00B372DB" w:rsidP="00EC65EF">
            <w:pPr>
              <w:contextualSpacing/>
              <w:rPr>
                <w:rFonts w:ascii="Arial" w:hAnsi="Arial" w:cs="Arial"/>
                <w:color w:val="FF0000"/>
                <w:szCs w:val="22"/>
              </w:rPr>
            </w:pPr>
          </w:p>
          <w:p w14:paraId="6D1D4475" w14:textId="77777777" w:rsidR="00B372DB" w:rsidRPr="00925D6E" w:rsidRDefault="00B372DB" w:rsidP="00EC65EF">
            <w:pPr>
              <w:contextualSpacing/>
              <w:jc w:val="center"/>
              <w:rPr>
                <w:rFonts w:ascii="Arial" w:hAnsi="Arial" w:cs="Arial"/>
                <w:color w:val="FF0000"/>
                <w:szCs w:val="22"/>
              </w:rPr>
            </w:pPr>
          </w:p>
        </w:tc>
      </w:tr>
      <w:tr w:rsidR="00B372DB" w:rsidRPr="00925D6E" w14:paraId="11C45189" w14:textId="77777777" w:rsidTr="00EC65EF">
        <w:trPr>
          <w:trHeight w:val="287"/>
        </w:trPr>
        <w:tc>
          <w:tcPr>
            <w:tcW w:w="9215" w:type="dxa"/>
            <w:gridSpan w:val="3"/>
            <w:shd w:val="clear" w:color="auto" w:fill="D9D9D9" w:themeFill="background1" w:themeFillShade="D9"/>
            <w:hideMark/>
          </w:tcPr>
          <w:p w14:paraId="7D286554" w14:textId="77777777" w:rsidR="00B372DB" w:rsidRPr="00925D6E" w:rsidRDefault="00B372DB" w:rsidP="00EC65EF">
            <w:pPr>
              <w:contextualSpacing/>
              <w:jc w:val="both"/>
              <w:rPr>
                <w:rFonts w:ascii="Arial" w:hAnsi="Arial" w:cs="Arial"/>
                <w:szCs w:val="22"/>
              </w:rPr>
            </w:pPr>
            <w:r w:rsidRPr="00925D6E">
              <w:rPr>
                <w:rStyle w:val="frag-heading"/>
                <w:rFonts w:ascii="Arial" w:hAnsi="Arial" w:cs="Arial"/>
                <w:b/>
                <w:bCs/>
                <w:szCs w:val="22"/>
                <w:lang w:val="en"/>
              </w:rPr>
              <w:t>Principle 2 — Sustainable, efficient and durable</w:t>
            </w:r>
          </w:p>
        </w:tc>
      </w:tr>
      <w:tr w:rsidR="00B372DB" w:rsidRPr="00925D6E" w14:paraId="5F6B4763" w14:textId="77777777" w:rsidTr="00EC65EF">
        <w:tc>
          <w:tcPr>
            <w:tcW w:w="4395" w:type="dxa"/>
            <w:tcBorders>
              <w:top w:val="single" w:sz="4" w:space="0" w:color="auto"/>
              <w:left w:val="single" w:sz="4" w:space="0" w:color="auto"/>
              <w:bottom w:val="single" w:sz="4" w:space="0" w:color="auto"/>
              <w:right w:val="single" w:sz="4" w:space="0" w:color="auto"/>
            </w:tcBorders>
          </w:tcPr>
          <w:p w14:paraId="3378BEBA" w14:textId="77777777" w:rsidR="00B372DB" w:rsidRPr="00925D6E" w:rsidRDefault="00B372DB" w:rsidP="00EC65EF">
            <w:pPr>
              <w:jc w:val="both"/>
              <w:rPr>
                <w:rFonts w:ascii="Arial" w:hAnsi="Arial" w:cs="Arial"/>
                <w:color w:val="000000"/>
                <w:szCs w:val="22"/>
              </w:rPr>
            </w:pPr>
            <w:r w:rsidRPr="00925D6E">
              <w:rPr>
                <w:rFonts w:ascii="Arial" w:hAnsi="Arial" w:cs="Arial"/>
                <w:color w:val="000000"/>
                <w:szCs w:val="22"/>
              </w:rPr>
              <w:t>Good design combines positive environmental, social and economic outcomes. Schools and school buildings should be designed to minimise the consumption of energy, water and natural resources and reduce waste and encourage recycling.</w:t>
            </w:r>
          </w:p>
          <w:p w14:paraId="3A39A3C3" w14:textId="77777777" w:rsidR="00B372DB" w:rsidRPr="00925D6E" w:rsidRDefault="00B372DB" w:rsidP="00EC65EF">
            <w:pPr>
              <w:jc w:val="both"/>
              <w:rPr>
                <w:rFonts w:ascii="Arial" w:hAnsi="Arial" w:cs="Arial"/>
                <w:color w:val="000000"/>
                <w:szCs w:val="22"/>
              </w:rPr>
            </w:pPr>
          </w:p>
          <w:p w14:paraId="504C4089" w14:textId="77777777" w:rsidR="00B372DB" w:rsidRPr="00925D6E" w:rsidRDefault="00B372DB" w:rsidP="00EC65EF">
            <w:pPr>
              <w:contextualSpacing/>
              <w:jc w:val="both"/>
              <w:rPr>
                <w:rFonts w:ascii="Arial" w:hAnsi="Arial" w:cs="Arial"/>
                <w:color w:val="FF0000"/>
                <w:szCs w:val="22"/>
                <w:lang w:val="en"/>
              </w:rPr>
            </w:pPr>
            <w:r w:rsidRPr="00925D6E">
              <w:rPr>
                <w:rFonts w:ascii="Arial" w:hAnsi="Arial" w:cs="Arial"/>
                <w:color w:val="000000"/>
                <w:szCs w:val="22"/>
              </w:rPr>
              <w:t>Schools should be designed to be durable, resilient and adaptable, enabling them to evolve over time to meet future requirements.</w:t>
            </w:r>
          </w:p>
        </w:tc>
        <w:tc>
          <w:tcPr>
            <w:tcW w:w="4111" w:type="dxa"/>
            <w:tcBorders>
              <w:top w:val="single" w:sz="4" w:space="0" w:color="auto"/>
              <w:left w:val="single" w:sz="4" w:space="0" w:color="auto"/>
              <w:bottom w:val="single" w:sz="4" w:space="0" w:color="auto"/>
              <w:right w:val="single" w:sz="4" w:space="0" w:color="auto"/>
            </w:tcBorders>
            <w:hideMark/>
          </w:tcPr>
          <w:p w14:paraId="1854B9AA" w14:textId="77777777" w:rsidR="00B372DB" w:rsidRPr="00925D6E" w:rsidRDefault="00B372DB" w:rsidP="00EC65EF">
            <w:pPr>
              <w:jc w:val="both"/>
              <w:rPr>
                <w:rFonts w:ascii="Arial" w:hAnsi="Arial" w:cs="Arial"/>
                <w:szCs w:val="22"/>
              </w:rPr>
            </w:pPr>
            <w:r w:rsidRPr="00925D6E">
              <w:rPr>
                <w:rFonts w:ascii="Arial" w:hAnsi="Arial" w:cs="Arial"/>
                <w:color w:val="000000"/>
                <w:szCs w:val="22"/>
              </w:rPr>
              <w:t xml:space="preserve">The building has been designed </w:t>
            </w:r>
            <w:r w:rsidRPr="00925D6E">
              <w:rPr>
                <w:rFonts w:ascii="Arial" w:hAnsi="Arial" w:cs="Arial"/>
                <w:szCs w:val="22"/>
              </w:rPr>
              <w:t xml:space="preserve">to incorporate sustainable building design principles. The proposed school building utilises natural ventilation and shading devices to control solar access and maximise the buildings orientation. </w:t>
            </w:r>
          </w:p>
          <w:p w14:paraId="51466343" w14:textId="77777777" w:rsidR="00B372DB" w:rsidRPr="00925D6E" w:rsidRDefault="00B372DB" w:rsidP="00EC65EF">
            <w:pPr>
              <w:jc w:val="both"/>
              <w:rPr>
                <w:rFonts w:ascii="Arial" w:hAnsi="Arial" w:cs="Arial"/>
                <w:szCs w:val="22"/>
              </w:rPr>
            </w:pPr>
          </w:p>
          <w:p w14:paraId="7BA01080" w14:textId="45C349E4" w:rsidR="00B372DB" w:rsidRDefault="00B372DB" w:rsidP="00EC65EF">
            <w:pPr>
              <w:contextualSpacing/>
              <w:jc w:val="both"/>
              <w:rPr>
                <w:rFonts w:ascii="Arial" w:hAnsi="Arial" w:cs="Arial"/>
                <w:szCs w:val="22"/>
              </w:rPr>
            </w:pPr>
            <w:r w:rsidRPr="00925D6E">
              <w:rPr>
                <w:rFonts w:ascii="Arial" w:hAnsi="Arial" w:cs="Arial"/>
                <w:szCs w:val="22"/>
              </w:rPr>
              <w:t xml:space="preserve">The building itself is constructed of durable materials and the shape of the building allows for there to be </w:t>
            </w:r>
            <w:r w:rsidR="00007594">
              <w:rPr>
                <w:rFonts w:ascii="Arial" w:hAnsi="Arial" w:cs="Arial"/>
                <w:szCs w:val="22"/>
              </w:rPr>
              <w:t xml:space="preserve">future </w:t>
            </w:r>
            <w:r w:rsidRPr="00925D6E">
              <w:rPr>
                <w:rFonts w:ascii="Arial" w:hAnsi="Arial" w:cs="Arial"/>
                <w:szCs w:val="22"/>
              </w:rPr>
              <w:t xml:space="preserve">flexibility around the use of the room. It is considered that the building is capable of accommodating adaptable learning typologies. </w:t>
            </w:r>
          </w:p>
          <w:p w14:paraId="46A60765" w14:textId="77777777" w:rsidR="00B372DB" w:rsidRPr="00925D6E" w:rsidRDefault="00B372DB" w:rsidP="00EC65EF">
            <w:pPr>
              <w:contextualSpacing/>
              <w:jc w:val="both"/>
              <w:rPr>
                <w:rFonts w:ascii="Arial" w:hAnsi="Arial" w:cs="Arial"/>
                <w:color w:val="FF0000"/>
                <w:szCs w:val="22"/>
              </w:rPr>
            </w:pPr>
          </w:p>
        </w:tc>
        <w:tc>
          <w:tcPr>
            <w:tcW w:w="709" w:type="dxa"/>
            <w:hideMark/>
          </w:tcPr>
          <w:p w14:paraId="6A768222" w14:textId="77777777" w:rsidR="00B372DB" w:rsidRPr="00925D6E" w:rsidRDefault="00B372DB" w:rsidP="00EC65EF">
            <w:pPr>
              <w:contextualSpacing/>
              <w:jc w:val="center"/>
              <w:rPr>
                <w:rFonts w:ascii="Arial" w:hAnsi="Arial" w:cs="Arial"/>
                <w:color w:val="FF0000"/>
                <w:szCs w:val="22"/>
              </w:rPr>
            </w:pPr>
            <w:r w:rsidRPr="00925D6E">
              <w:rPr>
                <w:rFonts w:ascii="Arial" w:hAnsi="Arial" w:cs="Arial"/>
                <w:szCs w:val="22"/>
              </w:rPr>
              <w:t>Yes</w:t>
            </w:r>
          </w:p>
        </w:tc>
      </w:tr>
      <w:tr w:rsidR="00B372DB" w:rsidRPr="00925D6E" w14:paraId="2C0192A9" w14:textId="77777777" w:rsidTr="00EC65EF">
        <w:trPr>
          <w:trHeight w:val="271"/>
        </w:trPr>
        <w:tc>
          <w:tcPr>
            <w:tcW w:w="9215" w:type="dxa"/>
            <w:gridSpan w:val="3"/>
            <w:shd w:val="clear" w:color="auto" w:fill="D9D9D9" w:themeFill="background1" w:themeFillShade="D9"/>
            <w:hideMark/>
          </w:tcPr>
          <w:p w14:paraId="319E9687" w14:textId="77777777" w:rsidR="00B372DB" w:rsidRPr="00925D6E" w:rsidRDefault="00B372DB" w:rsidP="00EC65EF">
            <w:pPr>
              <w:contextualSpacing/>
              <w:rPr>
                <w:rFonts w:ascii="Arial" w:hAnsi="Arial" w:cs="Arial"/>
                <w:color w:val="FF0000"/>
                <w:szCs w:val="22"/>
              </w:rPr>
            </w:pPr>
            <w:r w:rsidRPr="00925D6E">
              <w:rPr>
                <w:rStyle w:val="frag-heading"/>
                <w:rFonts w:ascii="Arial" w:hAnsi="Arial" w:cs="Arial"/>
                <w:b/>
                <w:bCs/>
                <w:szCs w:val="22"/>
                <w:lang w:val="en"/>
              </w:rPr>
              <w:t>Principle 3 — Accessible and inclusive</w:t>
            </w:r>
          </w:p>
        </w:tc>
      </w:tr>
      <w:tr w:rsidR="00B372DB" w:rsidRPr="00925D6E" w14:paraId="583B9B53" w14:textId="77777777" w:rsidTr="00EC65EF">
        <w:tc>
          <w:tcPr>
            <w:tcW w:w="4395" w:type="dxa"/>
          </w:tcPr>
          <w:p w14:paraId="53641A29" w14:textId="77777777" w:rsidR="00B372DB" w:rsidRPr="00925D6E" w:rsidRDefault="00B372DB" w:rsidP="00EC65EF">
            <w:pPr>
              <w:contextualSpacing/>
              <w:jc w:val="both"/>
              <w:rPr>
                <w:rFonts w:ascii="Arial" w:hAnsi="Arial" w:cs="Arial"/>
                <w:szCs w:val="22"/>
                <w:lang w:val="en"/>
              </w:rPr>
            </w:pPr>
            <w:r w:rsidRPr="00925D6E">
              <w:rPr>
                <w:rFonts w:ascii="Arial" w:hAnsi="Arial" w:cs="Arial"/>
                <w:szCs w:val="22"/>
                <w:lang w:val="en"/>
              </w:rPr>
              <w:t>School buildings and their grounds should provide good wayfinding and be welcoming, accessible and inclusive to people with differing needs and capabilities.</w:t>
            </w:r>
          </w:p>
          <w:p w14:paraId="424C7CA6" w14:textId="77777777" w:rsidR="00B372DB" w:rsidRPr="00925D6E" w:rsidRDefault="00B372DB" w:rsidP="00EC65EF">
            <w:pPr>
              <w:contextualSpacing/>
              <w:jc w:val="both"/>
              <w:rPr>
                <w:rFonts w:ascii="Arial" w:hAnsi="Arial" w:cs="Arial"/>
                <w:szCs w:val="22"/>
                <w:lang w:val="en"/>
              </w:rPr>
            </w:pPr>
          </w:p>
          <w:p w14:paraId="0B56B969" w14:textId="77777777" w:rsidR="00B372DB" w:rsidRPr="00925D6E" w:rsidRDefault="00B372DB" w:rsidP="00EC65EF">
            <w:pPr>
              <w:contextualSpacing/>
              <w:jc w:val="both"/>
              <w:rPr>
                <w:rFonts w:ascii="Arial" w:hAnsi="Arial" w:cs="Arial"/>
                <w:szCs w:val="22"/>
                <w:lang w:val="en"/>
              </w:rPr>
            </w:pPr>
          </w:p>
          <w:p w14:paraId="1913A11A" w14:textId="77777777" w:rsidR="00B372DB" w:rsidRDefault="00B372DB" w:rsidP="00EC65EF">
            <w:pPr>
              <w:contextualSpacing/>
              <w:jc w:val="both"/>
              <w:rPr>
                <w:rFonts w:ascii="Arial" w:hAnsi="Arial" w:cs="Arial"/>
                <w:szCs w:val="22"/>
                <w:lang w:val="en"/>
              </w:rPr>
            </w:pPr>
          </w:p>
          <w:p w14:paraId="21181F84" w14:textId="77777777" w:rsidR="00B372DB" w:rsidRDefault="00B372DB" w:rsidP="00EC65EF">
            <w:pPr>
              <w:contextualSpacing/>
              <w:jc w:val="both"/>
              <w:rPr>
                <w:rFonts w:ascii="Arial" w:hAnsi="Arial" w:cs="Arial"/>
                <w:szCs w:val="22"/>
                <w:lang w:val="en"/>
              </w:rPr>
            </w:pPr>
          </w:p>
          <w:p w14:paraId="357DBFDA" w14:textId="77777777" w:rsidR="00B372DB" w:rsidRPr="00925D6E" w:rsidRDefault="00B372DB" w:rsidP="00EC65EF">
            <w:pPr>
              <w:contextualSpacing/>
              <w:jc w:val="both"/>
              <w:rPr>
                <w:rFonts w:ascii="Arial" w:hAnsi="Arial" w:cs="Arial"/>
                <w:szCs w:val="22"/>
                <w:lang w:val="en"/>
              </w:rPr>
            </w:pPr>
          </w:p>
          <w:p w14:paraId="1472232B" w14:textId="77777777" w:rsidR="00B372DB" w:rsidRPr="00925D6E" w:rsidRDefault="00B372DB" w:rsidP="00EC65EF">
            <w:pPr>
              <w:contextualSpacing/>
              <w:jc w:val="both"/>
              <w:rPr>
                <w:rFonts w:ascii="Arial" w:hAnsi="Arial" w:cs="Arial"/>
                <w:szCs w:val="22"/>
                <w:lang w:val="en"/>
              </w:rPr>
            </w:pPr>
          </w:p>
          <w:p w14:paraId="79BBD799" w14:textId="77777777" w:rsidR="00B372DB" w:rsidRPr="00925D6E" w:rsidRDefault="00B372DB" w:rsidP="00EC65EF">
            <w:pPr>
              <w:contextualSpacing/>
              <w:jc w:val="both"/>
              <w:rPr>
                <w:rFonts w:ascii="Arial" w:hAnsi="Arial" w:cs="Arial"/>
                <w:szCs w:val="22"/>
                <w:lang w:val="en"/>
              </w:rPr>
            </w:pPr>
            <w:r w:rsidRPr="00925D6E">
              <w:rPr>
                <w:rFonts w:ascii="Arial" w:hAnsi="Arial" w:cs="Arial"/>
                <w:szCs w:val="22"/>
                <w:lang w:val="en"/>
              </w:rPr>
              <w:t>Schools should actively seek opportunities for their facilities to be shared with the community and cater for activities outside of school hours.</w:t>
            </w:r>
          </w:p>
        </w:tc>
        <w:tc>
          <w:tcPr>
            <w:tcW w:w="4111" w:type="dxa"/>
            <w:hideMark/>
          </w:tcPr>
          <w:p w14:paraId="364B0484" w14:textId="62D0DB85" w:rsidR="00B372DB" w:rsidRPr="00925D6E" w:rsidRDefault="00C35612" w:rsidP="00EC65EF">
            <w:pPr>
              <w:contextualSpacing/>
              <w:jc w:val="both"/>
              <w:rPr>
                <w:rFonts w:ascii="Arial" w:hAnsi="Arial" w:cs="Arial"/>
                <w:szCs w:val="22"/>
              </w:rPr>
            </w:pPr>
            <w:r>
              <w:rPr>
                <w:rFonts w:ascii="Arial" w:hAnsi="Arial" w:cs="Arial"/>
                <w:szCs w:val="22"/>
              </w:rPr>
              <w:lastRenderedPageBreak/>
              <w:t>S</w:t>
            </w:r>
            <w:r w:rsidR="00B372DB" w:rsidRPr="00925D6E">
              <w:rPr>
                <w:rFonts w:ascii="Arial" w:hAnsi="Arial" w:cs="Arial"/>
                <w:szCs w:val="22"/>
              </w:rPr>
              <w:t>ignage is evident within the existing campus to assist with wayfinding f</w:t>
            </w:r>
            <w:r w:rsidR="00007594">
              <w:rPr>
                <w:rFonts w:ascii="Arial" w:hAnsi="Arial" w:cs="Arial"/>
                <w:szCs w:val="22"/>
              </w:rPr>
              <w:t>or</w:t>
            </w:r>
            <w:r w:rsidR="00B372DB" w:rsidRPr="00925D6E">
              <w:rPr>
                <w:rFonts w:ascii="Arial" w:hAnsi="Arial" w:cs="Arial"/>
                <w:szCs w:val="22"/>
              </w:rPr>
              <w:t xml:space="preserve"> external members as well as students, staff, parents and visitors frequenting the campus</w:t>
            </w:r>
            <w:r w:rsidR="00007594">
              <w:rPr>
                <w:rFonts w:ascii="Arial" w:hAnsi="Arial" w:cs="Arial"/>
                <w:szCs w:val="22"/>
              </w:rPr>
              <w:t>.</w:t>
            </w:r>
            <w:r w:rsidR="00B372DB" w:rsidRPr="00925D6E">
              <w:rPr>
                <w:rFonts w:ascii="Arial" w:hAnsi="Arial" w:cs="Arial"/>
                <w:szCs w:val="22"/>
              </w:rPr>
              <w:t xml:space="preserve">  </w:t>
            </w:r>
          </w:p>
          <w:p w14:paraId="76F90036" w14:textId="77777777" w:rsidR="00B372DB" w:rsidRPr="00925D6E" w:rsidRDefault="00B372DB" w:rsidP="00EC65EF">
            <w:pPr>
              <w:contextualSpacing/>
              <w:jc w:val="both"/>
              <w:rPr>
                <w:rFonts w:ascii="Arial" w:hAnsi="Arial" w:cs="Arial"/>
                <w:color w:val="FF0000"/>
                <w:szCs w:val="22"/>
              </w:rPr>
            </w:pPr>
          </w:p>
          <w:p w14:paraId="498A03AA" w14:textId="6825E50F" w:rsidR="00B372DB" w:rsidRPr="00925D6E" w:rsidRDefault="00B372DB" w:rsidP="00EC65EF">
            <w:pPr>
              <w:contextualSpacing/>
              <w:jc w:val="both"/>
              <w:rPr>
                <w:rFonts w:ascii="Arial" w:hAnsi="Arial" w:cs="Arial"/>
                <w:szCs w:val="22"/>
              </w:rPr>
            </w:pPr>
            <w:r w:rsidRPr="00925D6E">
              <w:rPr>
                <w:rFonts w:ascii="Arial" w:hAnsi="Arial" w:cs="Arial"/>
                <w:szCs w:val="22"/>
              </w:rPr>
              <w:t>Clear pathways provide intuitive navigation across the site as well as providing equitable access and connect</w:t>
            </w:r>
            <w:r w:rsidR="00007594">
              <w:rPr>
                <w:rFonts w:ascii="Arial" w:hAnsi="Arial" w:cs="Arial"/>
                <w:szCs w:val="22"/>
              </w:rPr>
              <w:t>ion</w:t>
            </w:r>
            <w:r w:rsidRPr="00925D6E">
              <w:rPr>
                <w:rFonts w:ascii="Arial" w:hAnsi="Arial" w:cs="Arial"/>
                <w:szCs w:val="22"/>
              </w:rPr>
              <w:t xml:space="preserve"> to other key pathways within the school grounds. </w:t>
            </w:r>
          </w:p>
          <w:p w14:paraId="4EBB67E6" w14:textId="77777777" w:rsidR="00B372DB" w:rsidRPr="00925D6E" w:rsidRDefault="00B372DB" w:rsidP="00EC65EF">
            <w:pPr>
              <w:contextualSpacing/>
              <w:jc w:val="both"/>
              <w:rPr>
                <w:rFonts w:ascii="Arial" w:hAnsi="Arial" w:cs="Arial"/>
                <w:color w:val="FF0000"/>
                <w:szCs w:val="22"/>
              </w:rPr>
            </w:pPr>
          </w:p>
          <w:p w14:paraId="068DC5EA" w14:textId="7D72760D" w:rsidR="00B372DB" w:rsidRPr="00925D6E" w:rsidRDefault="00B372DB" w:rsidP="00EC65EF">
            <w:pPr>
              <w:contextualSpacing/>
              <w:jc w:val="both"/>
              <w:rPr>
                <w:rFonts w:ascii="Arial" w:hAnsi="Arial" w:cs="Arial"/>
                <w:szCs w:val="22"/>
              </w:rPr>
            </w:pPr>
            <w:r w:rsidRPr="00925D6E">
              <w:rPr>
                <w:rFonts w:ascii="Arial" w:hAnsi="Arial" w:cs="Arial"/>
                <w:szCs w:val="22"/>
              </w:rPr>
              <w:t xml:space="preserve">The development is ancillary to the existing school and will still maintain opportunities the site has to </w:t>
            </w:r>
            <w:r w:rsidR="00007594">
              <w:rPr>
                <w:rFonts w:ascii="Arial" w:hAnsi="Arial" w:cs="Arial"/>
                <w:szCs w:val="22"/>
              </w:rPr>
              <w:t xml:space="preserve">offer to </w:t>
            </w:r>
            <w:r w:rsidRPr="00925D6E">
              <w:rPr>
                <w:rFonts w:ascii="Arial" w:hAnsi="Arial" w:cs="Arial"/>
                <w:szCs w:val="22"/>
              </w:rPr>
              <w:t xml:space="preserve">cater for activities outside </w:t>
            </w:r>
            <w:r w:rsidR="00007594">
              <w:rPr>
                <w:rFonts w:ascii="Arial" w:hAnsi="Arial" w:cs="Arial"/>
                <w:szCs w:val="22"/>
              </w:rPr>
              <w:t xml:space="preserve">of </w:t>
            </w:r>
            <w:r w:rsidRPr="00925D6E">
              <w:rPr>
                <w:rFonts w:ascii="Arial" w:hAnsi="Arial" w:cs="Arial"/>
                <w:szCs w:val="22"/>
              </w:rPr>
              <w:t>school hours.</w:t>
            </w:r>
          </w:p>
          <w:p w14:paraId="07EE4FF1" w14:textId="77777777" w:rsidR="00B372DB" w:rsidRPr="00925D6E" w:rsidRDefault="00B372DB" w:rsidP="00EC65EF">
            <w:pPr>
              <w:contextualSpacing/>
              <w:jc w:val="both"/>
              <w:rPr>
                <w:rFonts w:ascii="Arial" w:hAnsi="Arial" w:cs="Arial"/>
                <w:color w:val="FF0000"/>
                <w:szCs w:val="22"/>
              </w:rPr>
            </w:pPr>
          </w:p>
        </w:tc>
        <w:tc>
          <w:tcPr>
            <w:tcW w:w="709" w:type="dxa"/>
            <w:hideMark/>
          </w:tcPr>
          <w:p w14:paraId="5C7D914A" w14:textId="77777777" w:rsidR="00B372DB" w:rsidRPr="00925D6E" w:rsidRDefault="00B372DB" w:rsidP="00EC65EF">
            <w:pPr>
              <w:contextualSpacing/>
              <w:jc w:val="center"/>
              <w:rPr>
                <w:rFonts w:ascii="Arial" w:hAnsi="Arial" w:cs="Arial"/>
                <w:color w:val="FF0000"/>
                <w:szCs w:val="22"/>
              </w:rPr>
            </w:pPr>
            <w:r w:rsidRPr="00925D6E">
              <w:rPr>
                <w:rFonts w:ascii="Arial" w:hAnsi="Arial" w:cs="Arial"/>
                <w:szCs w:val="22"/>
              </w:rPr>
              <w:lastRenderedPageBreak/>
              <w:t>Yes</w:t>
            </w:r>
          </w:p>
        </w:tc>
      </w:tr>
      <w:tr w:rsidR="00B372DB" w:rsidRPr="00925D6E" w14:paraId="214EBBA1" w14:textId="77777777" w:rsidTr="00EC65EF">
        <w:trPr>
          <w:trHeight w:val="241"/>
        </w:trPr>
        <w:tc>
          <w:tcPr>
            <w:tcW w:w="9215" w:type="dxa"/>
            <w:gridSpan w:val="3"/>
            <w:shd w:val="clear" w:color="auto" w:fill="D9D9D9" w:themeFill="background1" w:themeFillShade="D9"/>
            <w:hideMark/>
          </w:tcPr>
          <w:p w14:paraId="01C29805" w14:textId="77777777" w:rsidR="00B372DB" w:rsidRPr="00925D6E" w:rsidRDefault="00B372DB" w:rsidP="00EC65EF">
            <w:pPr>
              <w:contextualSpacing/>
              <w:jc w:val="both"/>
              <w:rPr>
                <w:rFonts w:ascii="Arial" w:hAnsi="Arial" w:cs="Arial"/>
                <w:szCs w:val="22"/>
              </w:rPr>
            </w:pPr>
            <w:r w:rsidRPr="00925D6E">
              <w:rPr>
                <w:rFonts w:ascii="Arial" w:hAnsi="Arial" w:cs="Arial"/>
                <w:b/>
                <w:bCs/>
                <w:szCs w:val="22"/>
                <w:lang w:val="en"/>
              </w:rPr>
              <w:t>Principle 4 — Health and safety</w:t>
            </w:r>
          </w:p>
        </w:tc>
      </w:tr>
      <w:tr w:rsidR="00B372DB" w:rsidRPr="00925D6E" w14:paraId="5C339A99" w14:textId="77777777" w:rsidTr="00EC65EF">
        <w:tc>
          <w:tcPr>
            <w:tcW w:w="4395" w:type="dxa"/>
          </w:tcPr>
          <w:p w14:paraId="6480D1BA" w14:textId="77777777" w:rsidR="00B372DB" w:rsidRPr="00925D6E" w:rsidRDefault="00B372DB" w:rsidP="00EC65EF">
            <w:pPr>
              <w:shd w:val="clear" w:color="auto" w:fill="FFFFFF"/>
              <w:contextualSpacing/>
              <w:jc w:val="both"/>
              <w:rPr>
                <w:rFonts w:ascii="Arial" w:hAnsi="Arial" w:cs="Arial"/>
                <w:color w:val="FF0000"/>
                <w:szCs w:val="22"/>
                <w:lang w:val="en"/>
              </w:rPr>
            </w:pPr>
            <w:r w:rsidRPr="00925D6E">
              <w:rPr>
                <w:rFonts w:ascii="Arial" w:hAnsi="Arial" w:cs="Arial"/>
                <w:color w:val="000000"/>
                <w:szCs w:val="22"/>
              </w:rPr>
              <w:t>Good school development optimises health, safety and security within its boundaries and the surrounding public domain, and balances this with the need to create a welcoming and accessible environment.</w:t>
            </w:r>
          </w:p>
        </w:tc>
        <w:tc>
          <w:tcPr>
            <w:tcW w:w="4111" w:type="dxa"/>
            <w:hideMark/>
          </w:tcPr>
          <w:p w14:paraId="3CFAACEE" w14:textId="77777777" w:rsidR="00B372DB" w:rsidRPr="00925D6E" w:rsidRDefault="00B372DB" w:rsidP="00EC65EF">
            <w:pPr>
              <w:autoSpaceDE w:val="0"/>
              <w:autoSpaceDN w:val="0"/>
              <w:adjustRightInd w:val="0"/>
              <w:jc w:val="both"/>
              <w:rPr>
                <w:rFonts w:ascii="Arial" w:hAnsi="Arial" w:cs="Arial"/>
                <w:color w:val="FF0000"/>
                <w:szCs w:val="22"/>
              </w:rPr>
            </w:pPr>
            <w:r w:rsidRPr="00925D6E">
              <w:rPr>
                <w:rFonts w:ascii="Arial" w:hAnsi="Arial" w:cs="Arial"/>
                <w:szCs w:val="22"/>
              </w:rPr>
              <w:t>The site has a security fence to the property boundary and access to the site is controlled through central entrances.</w:t>
            </w:r>
          </w:p>
          <w:p w14:paraId="77C8F090" w14:textId="77777777" w:rsidR="00B372DB" w:rsidRPr="00925D6E" w:rsidRDefault="00B372DB" w:rsidP="00EC65EF">
            <w:pPr>
              <w:jc w:val="both"/>
              <w:rPr>
                <w:rFonts w:ascii="Arial" w:hAnsi="Arial" w:cs="Arial"/>
                <w:color w:val="FF0000"/>
                <w:szCs w:val="22"/>
              </w:rPr>
            </w:pPr>
          </w:p>
          <w:p w14:paraId="72C1B6CD" w14:textId="6289A5AC" w:rsidR="00B372DB" w:rsidRPr="00925D6E" w:rsidRDefault="00007594" w:rsidP="00EC65EF">
            <w:pPr>
              <w:contextualSpacing/>
              <w:jc w:val="both"/>
              <w:rPr>
                <w:rFonts w:ascii="Arial" w:hAnsi="Arial" w:cs="Arial"/>
                <w:color w:val="FF0000"/>
                <w:szCs w:val="22"/>
              </w:rPr>
            </w:pPr>
            <w:r>
              <w:rPr>
                <w:rFonts w:ascii="Arial" w:hAnsi="Arial" w:cs="Arial"/>
                <w:szCs w:val="22"/>
              </w:rPr>
              <w:t>P</w:t>
            </w:r>
            <w:r w:rsidR="00B372DB" w:rsidRPr="00925D6E">
              <w:rPr>
                <w:rFonts w:ascii="Arial" w:hAnsi="Arial" w:cs="Arial"/>
                <w:szCs w:val="22"/>
              </w:rPr>
              <w:t xml:space="preserve">roposed Building 8 generally presents to Redman Grange and South Circuit. It incorporates various windows fronting each road providing passive street surveillance. The building will also provide appropriate surveillance within the site and surrounds. DA/1394/2015 for a similar building </w:t>
            </w:r>
            <w:r>
              <w:rPr>
                <w:rFonts w:ascii="Arial" w:hAnsi="Arial" w:cs="Arial"/>
                <w:szCs w:val="22"/>
              </w:rPr>
              <w:t xml:space="preserve">(No. </w:t>
            </w:r>
            <w:r w:rsidR="00B372DB" w:rsidRPr="00925D6E">
              <w:rPr>
                <w:rFonts w:ascii="Arial" w:hAnsi="Arial" w:cs="Arial"/>
                <w:szCs w:val="22"/>
              </w:rPr>
              <w:t>4</w:t>
            </w:r>
            <w:r>
              <w:rPr>
                <w:rFonts w:ascii="Arial" w:hAnsi="Arial" w:cs="Arial"/>
                <w:szCs w:val="22"/>
              </w:rPr>
              <w:t>)</w:t>
            </w:r>
            <w:r w:rsidR="00B372DB" w:rsidRPr="00925D6E">
              <w:rPr>
                <w:rFonts w:ascii="Arial" w:hAnsi="Arial" w:cs="Arial"/>
                <w:szCs w:val="22"/>
              </w:rPr>
              <w:t xml:space="preserve"> was referred to Camden Local Area Command, who stated on 17 February 2016, the overall design poses a “low crime risk”. It is considered the subject proposal will pose a low crime risk also as it is ancillary to the use as an education establishment.</w:t>
            </w:r>
          </w:p>
        </w:tc>
        <w:tc>
          <w:tcPr>
            <w:tcW w:w="709" w:type="dxa"/>
            <w:hideMark/>
          </w:tcPr>
          <w:p w14:paraId="0C8EC54C" w14:textId="77777777" w:rsidR="00B372DB" w:rsidRPr="00925D6E" w:rsidRDefault="00B372DB" w:rsidP="00EC65EF">
            <w:pPr>
              <w:contextualSpacing/>
              <w:jc w:val="center"/>
              <w:rPr>
                <w:rFonts w:ascii="Arial" w:hAnsi="Arial" w:cs="Arial"/>
                <w:color w:val="FF0000"/>
                <w:szCs w:val="22"/>
              </w:rPr>
            </w:pPr>
            <w:r w:rsidRPr="00FB364D">
              <w:rPr>
                <w:rFonts w:ascii="Arial" w:hAnsi="Arial" w:cs="Arial"/>
                <w:szCs w:val="22"/>
              </w:rPr>
              <w:t>Yes</w:t>
            </w:r>
          </w:p>
        </w:tc>
      </w:tr>
      <w:tr w:rsidR="00B372DB" w:rsidRPr="00925D6E" w14:paraId="2A634FD4" w14:textId="77777777" w:rsidTr="00EC65EF">
        <w:trPr>
          <w:trHeight w:val="235"/>
        </w:trPr>
        <w:tc>
          <w:tcPr>
            <w:tcW w:w="9215" w:type="dxa"/>
            <w:gridSpan w:val="3"/>
            <w:shd w:val="clear" w:color="auto" w:fill="D9D9D9" w:themeFill="background1" w:themeFillShade="D9"/>
            <w:hideMark/>
          </w:tcPr>
          <w:p w14:paraId="42BEBCF1" w14:textId="77777777" w:rsidR="00B372DB" w:rsidRPr="00925D6E" w:rsidRDefault="00B372DB" w:rsidP="00EC65EF">
            <w:pPr>
              <w:contextualSpacing/>
              <w:jc w:val="both"/>
              <w:rPr>
                <w:rFonts w:ascii="Arial" w:hAnsi="Arial" w:cs="Arial"/>
                <w:color w:val="FF0000"/>
                <w:szCs w:val="22"/>
              </w:rPr>
            </w:pPr>
            <w:r w:rsidRPr="00925D6E">
              <w:rPr>
                <w:rFonts w:ascii="Arial" w:hAnsi="Arial" w:cs="Arial"/>
                <w:b/>
                <w:bCs/>
                <w:szCs w:val="22"/>
                <w:lang w:val="en"/>
              </w:rPr>
              <w:t>Principle 5 — Amenity</w:t>
            </w:r>
          </w:p>
        </w:tc>
      </w:tr>
      <w:tr w:rsidR="00B372DB" w:rsidRPr="00925D6E" w14:paraId="27580081" w14:textId="77777777" w:rsidTr="00EC65EF">
        <w:tc>
          <w:tcPr>
            <w:tcW w:w="4395" w:type="dxa"/>
          </w:tcPr>
          <w:p w14:paraId="3EFA4F88" w14:textId="77777777" w:rsidR="00B372DB" w:rsidRPr="00925D6E" w:rsidRDefault="00B372DB" w:rsidP="00EC65EF">
            <w:pPr>
              <w:jc w:val="both"/>
              <w:rPr>
                <w:rFonts w:ascii="Arial" w:hAnsi="Arial" w:cs="Arial"/>
                <w:color w:val="000000"/>
                <w:szCs w:val="22"/>
              </w:rPr>
            </w:pPr>
            <w:r w:rsidRPr="00925D6E">
              <w:rPr>
                <w:rFonts w:ascii="Arial" w:hAnsi="Arial" w:cs="Arial"/>
                <w:color w:val="000000"/>
                <w:szCs w:val="22"/>
              </w:rPr>
              <w:t>Schools should provide pleasant and engaging spaces that are accessible for a wide range of educational, informal and community activities, while also considering the amenity of adjacent development and the local neighbourhood.</w:t>
            </w:r>
          </w:p>
          <w:p w14:paraId="23C9F43E" w14:textId="77777777" w:rsidR="00B372DB" w:rsidRDefault="00B372DB" w:rsidP="00EC65EF">
            <w:pPr>
              <w:jc w:val="both"/>
              <w:rPr>
                <w:rFonts w:ascii="Arial" w:hAnsi="Arial" w:cs="Arial"/>
                <w:color w:val="000000"/>
                <w:szCs w:val="22"/>
              </w:rPr>
            </w:pPr>
          </w:p>
          <w:p w14:paraId="15ABAE37" w14:textId="55A5B118" w:rsidR="00B372DB" w:rsidRDefault="00B372DB" w:rsidP="00EC65EF">
            <w:pPr>
              <w:jc w:val="both"/>
              <w:rPr>
                <w:rFonts w:ascii="Arial" w:hAnsi="Arial" w:cs="Arial"/>
                <w:color w:val="000000"/>
                <w:szCs w:val="22"/>
              </w:rPr>
            </w:pPr>
          </w:p>
          <w:p w14:paraId="5087B7FD" w14:textId="77777777" w:rsidR="00007594" w:rsidRPr="00925D6E" w:rsidRDefault="00007594" w:rsidP="00EC65EF">
            <w:pPr>
              <w:jc w:val="both"/>
              <w:rPr>
                <w:rFonts w:ascii="Arial" w:hAnsi="Arial" w:cs="Arial"/>
                <w:color w:val="000000"/>
                <w:szCs w:val="22"/>
              </w:rPr>
            </w:pPr>
          </w:p>
          <w:p w14:paraId="76473697" w14:textId="77777777" w:rsidR="00B372DB" w:rsidRPr="00925D6E" w:rsidRDefault="00B372DB" w:rsidP="00EC65EF">
            <w:pPr>
              <w:jc w:val="both"/>
              <w:rPr>
                <w:rFonts w:ascii="Arial" w:hAnsi="Arial" w:cs="Arial"/>
                <w:color w:val="000000"/>
                <w:szCs w:val="22"/>
              </w:rPr>
            </w:pPr>
            <w:r w:rsidRPr="00925D6E">
              <w:rPr>
                <w:rFonts w:ascii="Arial" w:hAnsi="Arial" w:cs="Arial"/>
                <w:color w:val="000000"/>
                <w:szCs w:val="22"/>
              </w:rPr>
              <w:t>Schools located near busy roads or near rail corridors should incorporate appropriate noise mitigation measures to ensure a high level of amenity for occupants.</w:t>
            </w:r>
          </w:p>
          <w:p w14:paraId="25062B0E" w14:textId="77777777" w:rsidR="00B372DB" w:rsidRPr="00925D6E" w:rsidRDefault="00B372DB" w:rsidP="00EC65EF">
            <w:pPr>
              <w:jc w:val="both"/>
              <w:rPr>
                <w:rFonts w:ascii="Arial" w:hAnsi="Arial" w:cs="Arial"/>
                <w:color w:val="000000"/>
                <w:szCs w:val="22"/>
              </w:rPr>
            </w:pPr>
          </w:p>
          <w:p w14:paraId="78AE76A6" w14:textId="77777777" w:rsidR="00B372DB" w:rsidRPr="00925D6E" w:rsidRDefault="00B372DB" w:rsidP="00EC65EF">
            <w:pPr>
              <w:jc w:val="both"/>
              <w:rPr>
                <w:rFonts w:ascii="Arial" w:hAnsi="Arial" w:cs="Arial"/>
                <w:color w:val="000000"/>
                <w:szCs w:val="22"/>
              </w:rPr>
            </w:pPr>
          </w:p>
          <w:p w14:paraId="580AB1D8" w14:textId="77777777" w:rsidR="00B372DB" w:rsidRPr="00925D6E" w:rsidRDefault="00B372DB" w:rsidP="00EC65EF">
            <w:pPr>
              <w:jc w:val="both"/>
              <w:rPr>
                <w:rFonts w:ascii="Arial" w:hAnsi="Arial" w:cs="Arial"/>
                <w:color w:val="000000"/>
                <w:szCs w:val="22"/>
              </w:rPr>
            </w:pPr>
          </w:p>
          <w:p w14:paraId="2D5588E8" w14:textId="77777777" w:rsidR="00B372DB" w:rsidRDefault="00B372DB" w:rsidP="00EC65EF">
            <w:pPr>
              <w:jc w:val="both"/>
              <w:rPr>
                <w:rFonts w:ascii="Arial" w:hAnsi="Arial" w:cs="Arial"/>
                <w:color w:val="000000"/>
                <w:szCs w:val="22"/>
              </w:rPr>
            </w:pPr>
          </w:p>
          <w:p w14:paraId="4571F32A" w14:textId="77777777" w:rsidR="00B372DB" w:rsidRDefault="00B372DB" w:rsidP="00EC65EF">
            <w:pPr>
              <w:jc w:val="both"/>
              <w:rPr>
                <w:rFonts w:ascii="Arial" w:hAnsi="Arial" w:cs="Arial"/>
                <w:color w:val="000000"/>
                <w:szCs w:val="22"/>
              </w:rPr>
            </w:pPr>
          </w:p>
          <w:p w14:paraId="3B6A97E0" w14:textId="77777777" w:rsidR="00B372DB" w:rsidRDefault="00B372DB" w:rsidP="00EC65EF">
            <w:pPr>
              <w:jc w:val="both"/>
              <w:rPr>
                <w:rFonts w:ascii="Arial" w:hAnsi="Arial" w:cs="Arial"/>
                <w:color w:val="000000"/>
                <w:szCs w:val="22"/>
              </w:rPr>
            </w:pPr>
          </w:p>
          <w:p w14:paraId="03514EE9" w14:textId="77777777" w:rsidR="00B372DB" w:rsidRPr="00925D6E" w:rsidRDefault="00B372DB" w:rsidP="00EC65EF">
            <w:pPr>
              <w:jc w:val="both"/>
              <w:rPr>
                <w:rFonts w:ascii="Arial" w:hAnsi="Arial" w:cs="Arial"/>
                <w:color w:val="000000"/>
                <w:szCs w:val="22"/>
              </w:rPr>
            </w:pPr>
          </w:p>
          <w:p w14:paraId="614CEEA6" w14:textId="77777777" w:rsidR="00B372DB" w:rsidRPr="00925D6E" w:rsidRDefault="00B372DB" w:rsidP="00EC65EF">
            <w:pPr>
              <w:contextualSpacing/>
              <w:jc w:val="both"/>
              <w:rPr>
                <w:rFonts w:ascii="Arial" w:hAnsi="Arial" w:cs="Arial"/>
                <w:color w:val="FF0000"/>
                <w:szCs w:val="22"/>
                <w:lang w:val="en"/>
              </w:rPr>
            </w:pPr>
            <w:r w:rsidRPr="00925D6E">
              <w:rPr>
                <w:rFonts w:ascii="Arial" w:hAnsi="Arial" w:cs="Arial"/>
                <w:color w:val="000000"/>
                <w:szCs w:val="22"/>
              </w:rPr>
              <w:t>Schools should include appropriate, efficient, stage and age appropriate indoor and outdoor learning and play spaces, access to sunlight, natural ventilation, outlook, visual and acoustic privacy, storage and service areas.</w:t>
            </w:r>
          </w:p>
        </w:tc>
        <w:tc>
          <w:tcPr>
            <w:tcW w:w="4111" w:type="dxa"/>
          </w:tcPr>
          <w:p w14:paraId="5F6C4460" w14:textId="77777777" w:rsidR="00B372DB" w:rsidRPr="00925D6E" w:rsidRDefault="00B372DB" w:rsidP="00EC65EF">
            <w:pPr>
              <w:jc w:val="both"/>
              <w:rPr>
                <w:rFonts w:ascii="Arial" w:hAnsi="Arial" w:cs="Arial"/>
                <w:szCs w:val="22"/>
              </w:rPr>
            </w:pPr>
            <w:r w:rsidRPr="00925D6E">
              <w:rPr>
                <w:rFonts w:ascii="Arial" w:hAnsi="Arial" w:cs="Arial"/>
                <w:szCs w:val="22"/>
              </w:rPr>
              <w:t>It is not considered that there will be any undue impacts to the amenity of adjoining developments. The use of the site as an educational facility and the potential impacts to surrounding residential development has already been assessed under DA/2012/927/1.</w:t>
            </w:r>
          </w:p>
          <w:p w14:paraId="57880132" w14:textId="77777777" w:rsidR="00B372DB" w:rsidRPr="00925D6E" w:rsidRDefault="00B372DB" w:rsidP="00EC65EF">
            <w:pPr>
              <w:jc w:val="both"/>
              <w:rPr>
                <w:rFonts w:ascii="Arial" w:hAnsi="Arial" w:cs="Arial"/>
                <w:color w:val="FF0000"/>
                <w:szCs w:val="22"/>
              </w:rPr>
            </w:pPr>
          </w:p>
          <w:p w14:paraId="17A2D1B4" w14:textId="77777777" w:rsidR="00B372DB" w:rsidRDefault="00B372DB" w:rsidP="00EC65EF">
            <w:pPr>
              <w:jc w:val="both"/>
              <w:rPr>
                <w:rFonts w:ascii="Arial" w:hAnsi="Arial" w:cs="Arial"/>
                <w:szCs w:val="22"/>
              </w:rPr>
            </w:pPr>
            <w:r w:rsidRPr="00925D6E">
              <w:rPr>
                <w:rFonts w:ascii="Arial" w:hAnsi="Arial" w:cs="Arial"/>
                <w:szCs w:val="22"/>
              </w:rPr>
              <w:t xml:space="preserve">Proposed Building 8 is located away from Peter Brock Drive which is a four lane sub arterial road and provides a landscaped setback to Redman Grange and South Circuit. </w:t>
            </w:r>
          </w:p>
          <w:p w14:paraId="5C53A780" w14:textId="77777777" w:rsidR="00B372DB" w:rsidRPr="00925D6E" w:rsidRDefault="00B372DB" w:rsidP="00EC65EF">
            <w:pPr>
              <w:jc w:val="both"/>
              <w:rPr>
                <w:rFonts w:ascii="Arial" w:hAnsi="Arial" w:cs="Arial"/>
                <w:szCs w:val="22"/>
              </w:rPr>
            </w:pPr>
          </w:p>
          <w:p w14:paraId="104DD3C9" w14:textId="77777777" w:rsidR="00B372DB" w:rsidRPr="00925D6E" w:rsidRDefault="00B372DB" w:rsidP="00EC65EF">
            <w:pPr>
              <w:jc w:val="both"/>
              <w:rPr>
                <w:rFonts w:ascii="Arial" w:hAnsi="Arial" w:cs="Arial"/>
                <w:szCs w:val="22"/>
              </w:rPr>
            </w:pPr>
            <w:r w:rsidRPr="00925D6E">
              <w:rPr>
                <w:rFonts w:ascii="Arial" w:hAnsi="Arial" w:cs="Arial"/>
                <w:szCs w:val="22"/>
              </w:rPr>
              <w:t>Councils Specialist Support Environmental Health Officer has reviewed the proposed and raises no issue with potential adverse noise impacts on occupants.</w:t>
            </w:r>
          </w:p>
          <w:p w14:paraId="14C28A48" w14:textId="77777777" w:rsidR="00B372DB" w:rsidRPr="00925D6E" w:rsidRDefault="00B372DB" w:rsidP="00EC65EF">
            <w:pPr>
              <w:jc w:val="both"/>
              <w:rPr>
                <w:rFonts w:ascii="Arial" w:hAnsi="Arial" w:cs="Arial"/>
                <w:color w:val="FF0000"/>
                <w:szCs w:val="22"/>
              </w:rPr>
            </w:pPr>
          </w:p>
          <w:p w14:paraId="063FB1D8" w14:textId="7C2514A3" w:rsidR="00B372DB" w:rsidRPr="00925D6E" w:rsidRDefault="00B372DB" w:rsidP="00EC65EF">
            <w:pPr>
              <w:contextualSpacing/>
              <w:jc w:val="both"/>
              <w:rPr>
                <w:rFonts w:ascii="Arial" w:hAnsi="Arial" w:cs="Arial"/>
                <w:color w:val="FF0000"/>
                <w:szCs w:val="22"/>
              </w:rPr>
            </w:pPr>
            <w:r w:rsidRPr="00925D6E">
              <w:rPr>
                <w:rFonts w:ascii="Arial" w:hAnsi="Arial" w:cs="Arial"/>
                <w:szCs w:val="22"/>
              </w:rPr>
              <w:t>The proposed structures</w:t>
            </w:r>
            <w:r w:rsidR="00007594">
              <w:rPr>
                <w:rFonts w:ascii="Arial" w:hAnsi="Arial" w:cs="Arial"/>
                <w:szCs w:val="22"/>
              </w:rPr>
              <w:t>, including the covered basketball court,</w:t>
            </w:r>
            <w:r w:rsidRPr="00925D6E">
              <w:rPr>
                <w:rFonts w:ascii="Arial" w:hAnsi="Arial" w:cs="Arial"/>
                <w:szCs w:val="22"/>
              </w:rPr>
              <w:t xml:space="preserve"> are considered appropriate for their intended use</w:t>
            </w:r>
            <w:r w:rsidR="00007594">
              <w:rPr>
                <w:rFonts w:ascii="Arial" w:hAnsi="Arial" w:cs="Arial"/>
                <w:szCs w:val="22"/>
              </w:rPr>
              <w:t>s</w:t>
            </w:r>
            <w:r w:rsidRPr="00925D6E">
              <w:rPr>
                <w:rFonts w:ascii="Arial" w:hAnsi="Arial" w:cs="Arial"/>
                <w:szCs w:val="22"/>
              </w:rPr>
              <w:t xml:space="preserve"> as </w:t>
            </w:r>
            <w:r w:rsidRPr="00925D6E">
              <w:rPr>
                <w:rFonts w:ascii="Arial" w:eastAsia="Calibri" w:hAnsi="Arial" w:cs="Arial"/>
                <w:szCs w:val="22"/>
              </w:rPr>
              <w:t>learning</w:t>
            </w:r>
            <w:r w:rsidR="00007594">
              <w:rPr>
                <w:rFonts w:ascii="Arial" w:eastAsia="Calibri" w:hAnsi="Arial" w:cs="Arial"/>
                <w:szCs w:val="22"/>
              </w:rPr>
              <w:t>, recreation and play spaces</w:t>
            </w:r>
            <w:r w:rsidRPr="00925D6E">
              <w:rPr>
                <w:rFonts w:ascii="Arial" w:eastAsia="Calibri" w:hAnsi="Arial" w:cs="Arial"/>
                <w:szCs w:val="22"/>
              </w:rPr>
              <w:t xml:space="preserve"> and performance areas</w:t>
            </w:r>
            <w:r w:rsidR="00007594">
              <w:rPr>
                <w:rFonts w:ascii="Arial" w:eastAsia="Calibri" w:hAnsi="Arial" w:cs="Arial"/>
                <w:szCs w:val="22"/>
              </w:rPr>
              <w:t>.</w:t>
            </w:r>
            <w:r w:rsidRPr="00925D6E">
              <w:rPr>
                <w:rFonts w:ascii="Arial" w:eastAsia="Calibri" w:hAnsi="Arial" w:cs="Arial"/>
                <w:szCs w:val="22"/>
              </w:rPr>
              <w:t xml:space="preserve"> The shape and size of each structure is an efficient use of the space. Building 8 is oriented to the north allowing for sunlight and natural ventilation to be optimised. </w:t>
            </w:r>
          </w:p>
        </w:tc>
        <w:tc>
          <w:tcPr>
            <w:tcW w:w="709" w:type="dxa"/>
          </w:tcPr>
          <w:p w14:paraId="54965C19" w14:textId="77777777" w:rsidR="00B372DB" w:rsidRPr="00925D6E" w:rsidRDefault="00B372DB" w:rsidP="00EC65EF">
            <w:pPr>
              <w:contextualSpacing/>
              <w:jc w:val="center"/>
              <w:rPr>
                <w:rFonts w:ascii="Arial" w:hAnsi="Arial" w:cs="Arial"/>
                <w:color w:val="FF0000"/>
                <w:szCs w:val="22"/>
              </w:rPr>
            </w:pPr>
            <w:r w:rsidRPr="00FB364D">
              <w:rPr>
                <w:rFonts w:ascii="Arial" w:hAnsi="Arial" w:cs="Arial"/>
                <w:szCs w:val="22"/>
              </w:rPr>
              <w:t xml:space="preserve">Yes </w:t>
            </w:r>
          </w:p>
        </w:tc>
      </w:tr>
      <w:tr w:rsidR="00B372DB" w:rsidRPr="00925D6E" w14:paraId="136C3EA0" w14:textId="77777777" w:rsidTr="00EC65EF">
        <w:trPr>
          <w:trHeight w:val="249"/>
        </w:trPr>
        <w:tc>
          <w:tcPr>
            <w:tcW w:w="9215" w:type="dxa"/>
            <w:gridSpan w:val="3"/>
            <w:shd w:val="clear" w:color="auto" w:fill="D9D9D9" w:themeFill="background1" w:themeFillShade="D9"/>
            <w:hideMark/>
          </w:tcPr>
          <w:p w14:paraId="76180B09" w14:textId="77777777" w:rsidR="00B372DB" w:rsidRPr="00925D6E" w:rsidRDefault="00B372DB" w:rsidP="00EC65EF">
            <w:pPr>
              <w:contextualSpacing/>
              <w:jc w:val="both"/>
              <w:rPr>
                <w:rFonts w:ascii="Arial" w:hAnsi="Arial" w:cs="Arial"/>
                <w:szCs w:val="22"/>
              </w:rPr>
            </w:pPr>
            <w:r w:rsidRPr="00925D6E">
              <w:rPr>
                <w:rFonts w:ascii="Arial" w:hAnsi="Arial" w:cs="Arial"/>
                <w:b/>
                <w:bCs/>
                <w:szCs w:val="22"/>
                <w:lang w:val="en"/>
              </w:rPr>
              <w:t>Principle 6— Whole of life, flexible and adaptive</w:t>
            </w:r>
          </w:p>
        </w:tc>
      </w:tr>
      <w:tr w:rsidR="00B372DB" w:rsidRPr="00925D6E" w14:paraId="4ED79A96" w14:textId="77777777" w:rsidTr="00EC65EF">
        <w:tc>
          <w:tcPr>
            <w:tcW w:w="4395" w:type="dxa"/>
            <w:hideMark/>
          </w:tcPr>
          <w:p w14:paraId="0CC88F41" w14:textId="77777777" w:rsidR="00B372DB" w:rsidRDefault="00B372DB" w:rsidP="00EC65EF">
            <w:pPr>
              <w:shd w:val="clear" w:color="auto" w:fill="FFFFFF"/>
              <w:contextualSpacing/>
              <w:jc w:val="both"/>
              <w:rPr>
                <w:rFonts w:ascii="Arial" w:hAnsi="Arial" w:cs="Arial"/>
                <w:szCs w:val="22"/>
                <w:lang w:val="en"/>
              </w:rPr>
            </w:pPr>
            <w:r w:rsidRPr="00925D6E">
              <w:rPr>
                <w:rFonts w:ascii="Arial" w:hAnsi="Arial" w:cs="Arial"/>
                <w:szCs w:val="22"/>
                <w:lang w:val="en"/>
              </w:rPr>
              <w:t>School design should consider future needs and take a whole-of-life-cycle approach underpinned by site wide strategic and spatial planning. Good design for schools should deliver high environmental performance, ease of adaptation and maximise multi-use facilities.</w:t>
            </w:r>
          </w:p>
          <w:p w14:paraId="3AAB3866" w14:textId="1F72A8F5" w:rsidR="003F407C" w:rsidRPr="00925D6E" w:rsidRDefault="003F407C" w:rsidP="00EC65EF">
            <w:pPr>
              <w:shd w:val="clear" w:color="auto" w:fill="FFFFFF"/>
              <w:contextualSpacing/>
              <w:jc w:val="both"/>
              <w:rPr>
                <w:rFonts w:ascii="Arial" w:hAnsi="Arial" w:cs="Arial"/>
                <w:szCs w:val="22"/>
                <w:lang w:val="en"/>
              </w:rPr>
            </w:pPr>
          </w:p>
        </w:tc>
        <w:tc>
          <w:tcPr>
            <w:tcW w:w="4111" w:type="dxa"/>
            <w:hideMark/>
          </w:tcPr>
          <w:p w14:paraId="559F6457" w14:textId="77777777" w:rsidR="00B372DB" w:rsidRPr="00925D6E" w:rsidRDefault="00B372DB" w:rsidP="00EC65EF">
            <w:pPr>
              <w:contextualSpacing/>
              <w:jc w:val="both"/>
              <w:rPr>
                <w:rFonts w:ascii="Arial" w:hAnsi="Arial" w:cs="Arial"/>
                <w:szCs w:val="22"/>
              </w:rPr>
            </w:pPr>
            <w:r w:rsidRPr="00925D6E">
              <w:rPr>
                <w:rFonts w:ascii="Arial" w:hAnsi="Arial" w:cs="Arial"/>
                <w:szCs w:val="22"/>
              </w:rPr>
              <w:lastRenderedPageBreak/>
              <w:t>The shape of the building footprint allows for adaptable learning environments with the ability to expand and offer multi-use functions over time if needed.</w:t>
            </w:r>
          </w:p>
        </w:tc>
        <w:tc>
          <w:tcPr>
            <w:tcW w:w="709" w:type="dxa"/>
            <w:hideMark/>
          </w:tcPr>
          <w:p w14:paraId="5ED93BCA" w14:textId="77777777" w:rsidR="00B372DB" w:rsidRPr="00925D6E" w:rsidRDefault="00B372DB" w:rsidP="00EC65EF">
            <w:pPr>
              <w:contextualSpacing/>
              <w:jc w:val="center"/>
              <w:rPr>
                <w:rFonts w:ascii="Arial" w:hAnsi="Arial" w:cs="Arial"/>
                <w:szCs w:val="22"/>
              </w:rPr>
            </w:pPr>
            <w:r w:rsidRPr="00925D6E">
              <w:rPr>
                <w:rFonts w:ascii="Arial" w:hAnsi="Arial" w:cs="Arial"/>
                <w:szCs w:val="22"/>
              </w:rPr>
              <w:t>Yes</w:t>
            </w:r>
          </w:p>
        </w:tc>
      </w:tr>
      <w:tr w:rsidR="00B372DB" w:rsidRPr="00925D6E" w14:paraId="2DFC8C97" w14:textId="77777777" w:rsidTr="00EC65EF">
        <w:trPr>
          <w:trHeight w:val="282"/>
        </w:trPr>
        <w:tc>
          <w:tcPr>
            <w:tcW w:w="9215" w:type="dxa"/>
            <w:gridSpan w:val="3"/>
            <w:shd w:val="clear" w:color="auto" w:fill="D9D9D9" w:themeFill="background1" w:themeFillShade="D9"/>
            <w:hideMark/>
          </w:tcPr>
          <w:p w14:paraId="40523D0A" w14:textId="77777777" w:rsidR="00B372DB" w:rsidRPr="00925D6E" w:rsidRDefault="00B372DB" w:rsidP="00EC65EF">
            <w:pPr>
              <w:contextualSpacing/>
              <w:jc w:val="both"/>
              <w:rPr>
                <w:rFonts w:ascii="Arial" w:hAnsi="Arial" w:cs="Arial"/>
                <w:color w:val="FF0000"/>
                <w:szCs w:val="22"/>
              </w:rPr>
            </w:pPr>
            <w:r w:rsidRPr="00925D6E">
              <w:rPr>
                <w:rFonts w:ascii="Arial" w:hAnsi="Arial" w:cs="Arial"/>
                <w:b/>
                <w:bCs/>
                <w:szCs w:val="22"/>
                <w:lang w:val="en"/>
              </w:rPr>
              <w:t>Principle 7— Aesthetics</w:t>
            </w:r>
          </w:p>
        </w:tc>
      </w:tr>
      <w:tr w:rsidR="00B372DB" w:rsidRPr="00925D6E" w14:paraId="08323AEC" w14:textId="77777777" w:rsidTr="00EC65EF">
        <w:trPr>
          <w:trHeight w:val="1776"/>
        </w:trPr>
        <w:tc>
          <w:tcPr>
            <w:tcW w:w="4395" w:type="dxa"/>
          </w:tcPr>
          <w:p w14:paraId="4CAA3C2B" w14:textId="77777777" w:rsidR="00B372DB" w:rsidRPr="00925D6E" w:rsidRDefault="00B372DB" w:rsidP="00EC65EF">
            <w:pPr>
              <w:jc w:val="both"/>
              <w:rPr>
                <w:rFonts w:ascii="Arial" w:hAnsi="Arial" w:cs="Arial"/>
                <w:color w:val="000000"/>
                <w:szCs w:val="22"/>
              </w:rPr>
            </w:pPr>
            <w:r w:rsidRPr="00925D6E">
              <w:rPr>
                <w:rFonts w:ascii="Arial" w:hAnsi="Arial" w:cs="Arial"/>
                <w:color w:val="000000"/>
                <w:szCs w:val="22"/>
              </w:rPr>
              <w:t>School buildings and their landscape setting should be aesthetically pleasing by achieving a built form that has good proportions and a balanced composition of elements. Schools should respond to positive elements from the site and surrounding neighbourhood and have a positive impact on the quality and character of a neighbourhood.</w:t>
            </w:r>
          </w:p>
          <w:p w14:paraId="39D32A1E" w14:textId="77777777" w:rsidR="00B372DB" w:rsidRPr="00925D6E" w:rsidRDefault="00B372DB" w:rsidP="00EC65EF">
            <w:pPr>
              <w:jc w:val="both"/>
              <w:rPr>
                <w:rFonts w:ascii="Arial" w:hAnsi="Arial" w:cs="Arial"/>
                <w:color w:val="000000"/>
                <w:szCs w:val="22"/>
              </w:rPr>
            </w:pPr>
          </w:p>
          <w:p w14:paraId="75039B55" w14:textId="77777777" w:rsidR="00B372DB" w:rsidRPr="00925D6E" w:rsidRDefault="00B372DB" w:rsidP="00EC65EF">
            <w:pPr>
              <w:shd w:val="clear" w:color="auto" w:fill="FFFFFF"/>
              <w:contextualSpacing/>
              <w:jc w:val="both"/>
              <w:rPr>
                <w:rFonts w:ascii="Arial" w:hAnsi="Arial" w:cs="Arial"/>
                <w:color w:val="FF0000"/>
                <w:szCs w:val="22"/>
                <w:lang w:val="en"/>
              </w:rPr>
            </w:pPr>
            <w:r w:rsidRPr="00925D6E">
              <w:rPr>
                <w:rFonts w:ascii="Arial" w:hAnsi="Arial" w:cs="Arial"/>
                <w:color w:val="000000"/>
                <w:szCs w:val="22"/>
              </w:rPr>
              <w:t>The built form should respond to the existing or desired future context, particularly, positive elements from the site and surrounding neighbourhood, and have a positive impact on the quality and sense of identity of the neighbourhood.</w:t>
            </w:r>
          </w:p>
        </w:tc>
        <w:tc>
          <w:tcPr>
            <w:tcW w:w="4111" w:type="dxa"/>
          </w:tcPr>
          <w:p w14:paraId="266B154D" w14:textId="77777777" w:rsidR="00B372DB" w:rsidRPr="00925D6E" w:rsidRDefault="00B372DB" w:rsidP="00EC65EF">
            <w:pPr>
              <w:autoSpaceDE w:val="0"/>
              <w:autoSpaceDN w:val="0"/>
              <w:adjustRightInd w:val="0"/>
              <w:contextualSpacing/>
              <w:jc w:val="both"/>
              <w:rPr>
                <w:rFonts w:ascii="Arial" w:eastAsiaTheme="minorHAnsi" w:hAnsi="Arial" w:cs="Arial"/>
                <w:szCs w:val="22"/>
              </w:rPr>
            </w:pPr>
            <w:r w:rsidRPr="00925D6E">
              <w:rPr>
                <w:rFonts w:ascii="Arial" w:eastAsiaTheme="minorHAnsi" w:hAnsi="Arial" w:cs="Arial"/>
                <w:szCs w:val="22"/>
              </w:rPr>
              <w:t xml:space="preserve">The new school building is generally </w:t>
            </w:r>
            <w:r>
              <w:rPr>
                <w:rFonts w:ascii="Arial" w:eastAsiaTheme="minorHAnsi" w:hAnsi="Arial" w:cs="Arial"/>
                <w:szCs w:val="22"/>
              </w:rPr>
              <w:t xml:space="preserve">consistent with the </w:t>
            </w:r>
            <w:r w:rsidRPr="00925D6E">
              <w:rPr>
                <w:rFonts w:ascii="Arial" w:eastAsiaTheme="minorHAnsi" w:hAnsi="Arial" w:cs="Arial"/>
                <w:szCs w:val="22"/>
              </w:rPr>
              <w:t xml:space="preserve">built form </w:t>
            </w:r>
            <w:r>
              <w:rPr>
                <w:rFonts w:ascii="Arial" w:eastAsiaTheme="minorHAnsi" w:hAnsi="Arial" w:cs="Arial"/>
                <w:szCs w:val="22"/>
              </w:rPr>
              <w:t xml:space="preserve">of </w:t>
            </w:r>
            <w:r w:rsidRPr="00925D6E">
              <w:rPr>
                <w:rFonts w:ascii="Arial" w:eastAsiaTheme="minorHAnsi" w:hAnsi="Arial" w:cs="Arial"/>
                <w:szCs w:val="22"/>
              </w:rPr>
              <w:t>the existing school buildings on the site. The modulated façade and selection of colours and materials complements the character of the existing school-built form.</w:t>
            </w:r>
          </w:p>
          <w:p w14:paraId="751CE38A" w14:textId="77777777" w:rsidR="00B372DB" w:rsidRDefault="00B372DB" w:rsidP="00EC65EF">
            <w:pPr>
              <w:autoSpaceDE w:val="0"/>
              <w:autoSpaceDN w:val="0"/>
              <w:adjustRightInd w:val="0"/>
              <w:contextualSpacing/>
              <w:jc w:val="both"/>
              <w:rPr>
                <w:rFonts w:ascii="Arial" w:eastAsiaTheme="minorHAnsi" w:hAnsi="Arial" w:cs="Arial"/>
                <w:szCs w:val="22"/>
              </w:rPr>
            </w:pPr>
          </w:p>
          <w:p w14:paraId="70522AA7" w14:textId="77777777" w:rsidR="00B372DB" w:rsidRDefault="00B372DB" w:rsidP="00EC65EF">
            <w:pPr>
              <w:autoSpaceDE w:val="0"/>
              <w:autoSpaceDN w:val="0"/>
              <w:adjustRightInd w:val="0"/>
              <w:contextualSpacing/>
              <w:jc w:val="both"/>
              <w:rPr>
                <w:rFonts w:ascii="Arial" w:eastAsiaTheme="minorHAnsi" w:hAnsi="Arial" w:cs="Arial"/>
                <w:szCs w:val="22"/>
              </w:rPr>
            </w:pPr>
          </w:p>
          <w:p w14:paraId="1B3B3CE2" w14:textId="77777777" w:rsidR="00B372DB" w:rsidRPr="00925D6E" w:rsidRDefault="00B372DB" w:rsidP="00EC65EF">
            <w:pPr>
              <w:autoSpaceDE w:val="0"/>
              <w:autoSpaceDN w:val="0"/>
              <w:adjustRightInd w:val="0"/>
              <w:contextualSpacing/>
              <w:jc w:val="both"/>
              <w:rPr>
                <w:rFonts w:ascii="Arial" w:eastAsiaTheme="minorHAnsi" w:hAnsi="Arial" w:cs="Arial"/>
                <w:szCs w:val="22"/>
              </w:rPr>
            </w:pPr>
          </w:p>
          <w:p w14:paraId="4A9B7973" w14:textId="77777777" w:rsidR="00B372DB" w:rsidRPr="00925D6E" w:rsidRDefault="00B372DB" w:rsidP="00EC65EF">
            <w:pPr>
              <w:autoSpaceDE w:val="0"/>
              <w:autoSpaceDN w:val="0"/>
              <w:adjustRightInd w:val="0"/>
              <w:contextualSpacing/>
              <w:jc w:val="both"/>
              <w:rPr>
                <w:rFonts w:ascii="Arial" w:eastAsiaTheme="minorHAnsi" w:hAnsi="Arial" w:cs="Arial"/>
                <w:szCs w:val="22"/>
              </w:rPr>
            </w:pPr>
            <w:r w:rsidRPr="00925D6E">
              <w:rPr>
                <w:rFonts w:ascii="Arial" w:eastAsiaTheme="minorHAnsi" w:hAnsi="Arial" w:cs="Arial"/>
                <w:szCs w:val="22"/>
              </w:rPr>
              <w:t xml:space="preserve">Similarly, the landscaping works are considered appropriate </w:t>
            </w:r>
          </w:p>
          <w:p w14:paraId="498F1854" w14:textId="77777777" w:rsidR="00B372DB" w:rsidRPr="00925D6E" w:rsidRDefault="00B372DB" w:rsidP="00EC65EF">
            <w:pPr>
              <w:contextualSpacing/>
              <w:jc w:val="both"/>
              <w:rPr>
                <w:rFonts w:ascii="Arial" w:hAnsi="Arial" w:cs="Arial"/>
                <w:color w:val="FF0000"/>
                <w:szCs w:val="22"/>
              </w:rPr>
            </w:pPr>
          </w:p>
        </w:tc>
        <w:tc>
          <w:tcPr>
            <w:tcW w:w="709" w:type="dxa"/>
          </w:tcPr>
          <w:p w14:paraId="11A52968" w14:textId="77777777" w:rsidR="00B372DB" w:rsidRPr="00925D6E" w:rsidRDefault="00B372DB" w:rsidP="00EC65EF">
            <w:pPr>
              <w:contextualSpacing/>
              <w:jc w:val="center"/>
              <w:rPr>
                <w:rFonts w:ascii="Arial" w:hAnsi="Arial" w:cs="Arial"/>
                <w:color w:val="FF0000"/>
                <w:szCs w:val="22"/>
              </w:rPr>
            </w:pPr>
            <w:r w:rsidRPr="00782E5F">
              <w:rPr>
                <w:rFonts w:ascii="Arial" w:hAnsi="Arial" w:cs="Arial"/>
                <w:szCs w:val="22"/>
              </w:rPr>
              <w:t xml:space="preserve">Yes </w:t>
            </w:r>
          </w:p>
        </w:tc>
      </w:tr>
    </w:tbl>
    <w:p w14:paraId="027542FA" w14:textId="77777777" w:rsidR="007413AB" w:rsidRDefault="00C35612"/>
    <w:sectPr w:rsidR="00741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DB"/>
    <w:rsid w:val="00007594"/>
    <w:rsid w:val="003F407C"/>
    <w:rsid w:val="00690BD5"/>
    <w:rsid w:val="009B734A"/>
    <w:rsid w:val="00B372DB"/>
    <w:rsid w:val="00C35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1571"/>
  <w15:chartTrackingRefBased/>
  <w15:docId w15:val="{FB498D2D-F889-4AA3-9968-1A7215BE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2DB"/>
    <w:pPr>
      <w:spacing w:after="0" w:line="240" w:lineRule="auto"/>
    </w:pPr>
    <w:rPr>
      <w:rFonts w:ascii="Bookman Old Style" w:eastAsia="Times New Roman" w:hAnsi="Bookman Old Styl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72D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heading">
    <w:name w:val="frag-heading"/>
    <w:basedOn w:val="DefaultParagraphFont"/>
    <w:rsid w:val="00B3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1552</Words>
  <Characters>8594</Characters>
  <Application>Microsoft Office Word</Application>
  <DocSecurity>0</DocSecurity>
  <Lines>412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Jamie Erken</cp:lastModifiedBy>
  <cp:revision>2</cp:revision>
  <dcterms:created xsi:type="dcterms:W3CDTF">2022-12-21T20:47:00Z</dcterms:created>
  <dcterms:modified xsi:type="dcterms:W3CDTF">2022-12-22T20:44:00Z</dcterms:modified>
</cp:coreProperties>
</file>